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414223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40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16.01.2023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620C7B" w:rsidRPr="00620C7B">
        <w:rPr>
          <w:b/>
          <w:color w:val="000000" w:themeColor="text1"/>
          <w:sz w:val="26"/>
          <w:szCs w:val="26"/>
        </w:rPr>
        <w:t>от 04.05.2017 №</w:t>
      </w:r>
      <w:r w:rsidR="00D36F1F">
        <w:rPr>
          <w:b/>
          <w:color w:val="000000" w:themeColor="text1"/>
          <w:sz w:val="26"/>
          <w:szCs w:val="26"/>
        </w:rPr>
        <w:t xml:space="preserve"> </w:t>
      </w:r>
      <w:r w:rsidR="00620C7B" w:rsidRPr="00620C7B">
        <w:rPr>
          <w:b/>
          <w:color w:val="000000" w:themeColor="text1"/>
          <w:sz w:val="26"/>
          <w:szCs w:val="26"/>
        </w:rPr>
        <w:t>11 «Стандарты и процедуры, направленные на обеспечение добросовестной работы и поведения работников администрации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D36F1F">
        <w:rPr>
          <w:rStyle w:val="FontStyle57"/>
          <w:color w:val="000000" w:themeColor="text1"/>
          <w:sz w:val="26"/>
          <w:szCs w:val="26"/>
        </w:rPr>
        <w:t xml:space="preserve"> № 4-24</w:t>
      </w:r>
      <w:r w:rsidR="00275223">
        <w:rPr>
          <w:rStyle w:val="FontStyle57"/>
          <w:color w:val="000000" w:themeColor="text1"/>
          <w:sz w:val="26"/>
          <w:szCs w:val="26"/>
        </w:rPr>
        <w:t>4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proofErr w:type="gramEnd"/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D36F1F" w:rsidRPr="00D36F1F">
        <w:rPr>
          <w:rStyle w:val="FontStyle57"/>
          <w:color w:val="000000" w:themeColor="text1"/>
          <w:sz w:val="26"/>
          <w:szCs w:val="26"/>
        </w:rPr>
        <w:t>от 04.05.2017 №11 «Стандарты и процедуры, направленные на обеспечение добросовестной работы и поведения работников администрации муниципального образования сельское поселение Варзуга Терского района</w:t>
      </w:r>
      <w:r w:rsidR="00275223" w:rsidRPr="00275223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proofErr w:type="gramStart"/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D36F1F" w:rsidRPr="00D36F1F">
        <w:rPr>
          <w:color w:val="000000" w:themeColor="text1"/>
          <w:sz w:val="26"/>
          <w:szCs w:val="26"/>
        </w:rPr>
        <w:t>от 04.05.2017 №11 «Стандарты и процедуры, направленные на обеспечение добросовестной работы и поведения работников администрации муниципального образования сельское поселение Варзуга Терского района</w:t>
      </w:r>
      <w:r w:rsidR="00275223" w:rsidRPr="00275223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343844" w:rsidRPr="00D36F1F">
        <w:rPr>
          <w:rStyle w:val="FontStyle57"/>
          <w:color w:val="000000" w:themeColor="text1"/>
          <w:sz w:val="26"/>
          <w:szCs w:val="26"/>
        </w:rPr>
        <w:t>Стандарты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  <w:proofErr w:type="gramEnd"/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343844">
        <w:rPr>
          <w:color w:val="000000" w:themeColor="text1"/>
          <w:sz w:val="26"/>
          <w:szCs w:val="26"/>
        </w:rPr>
        <w:t>Абзац первый п</w:t>
      </w:r>
      <w:r w:rsidR="00E37119">
        <w:rPr>
          <w:color w:val="000000" w:themeColor="text1"/>
          <w:sz w:val="26"/>
          <w:szCs w:val="26"/>
        </w:rPr>
        <w:t>ункт</w:t>
      </w:r>
      <w:r w:rsidR="00343844">
        <w:rPr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E37119">
        <w:rPr>
          <w:color w:val="000000" w:themeColor="text1"/>
          <w:sz w:val="26"/>
          <w:szCs w:val="26"/>
        </w:rPr>
        <w:t>4</w:t>
      </w:r>
      <w:r w:rsidR="00F90CC8">
        <w:rPr>
          <w:color w:val="000000" w:themeColor="text1"/>
          <w:sz w:val="26"/>
          <w:szCs w:val="26"/>
        </w:rPr>
        <w:t xml:space="preserve"> </w:t>
      </w:r>
      <w:r w:rsidR="00DD187E" w:rsidRPr="00DD187E">
        <w:rPr>
          <w:color w:val="000000" w:themeColor="text1"/>
          <w:sz w:val="26"/>
          <w:szCs w:val="26"/>
        </w:rPr>
        <w:t>«</w:t>
      </w:r>
      <w:r w:rsidR="00343844" w:rsidRPr="00343844">
        <w:rPr>
          <w:color w:val="000000" w:themeColor="text1"/>
          <w:sz w:val="26"/>
          <w:szCs w:val="26"/>
        </w:rPr>
        <w:t>Недопущение конфликта интересов</w:t>
      </w:r>
      <w:r w:rsidR="00DD187E" w:rsidRPr="00DD187E">
        <w:rPr>
          <w:color w:val="000000" w:themeColor="text1"/>
          <w:sz w:val="26"/>
          <w:szCs w:val="26"/>
        </w:rPr>
        <w:t>»</w:t>
      </w:r>
      <w:r w:rsidR="00117A8B" w:rsidRPr="00117A8B">
        <w:rPr>
          <w:color w:val="000000" w:themeColor="text1"/>
          <w:sz w:val="26"/>
          <w:szCs w:val="26"/>
        </w:rPr>
        <w:t xml:space="preserve"> </w:t>
      </w:r>
      <w:r w:rsidR="00343844" w:rsidRPr="00D36F1F">
        <w:rPr>
          <w:rStyle w:val="FontStyle57"/>
          <w:color w:val="000000" w:themeColor="text1"/>
          <w:sz w:val="26"/>
          <w:szCs w:val="26"/>
        </w:rPr>
        <w:t>Стандарт</w:t>
      </w:r>
      <w:r w:rsidR="00343844">
        <w:rPr>
          <w:rStyle w:val="FontStyle57"/>
          <w:color w:val="000000" w:themeColor="text1"/>
          <w:sz w:val="26"/>
          <w:szCs w:val="26"/>
        </w:rPr>
        <w:t>ов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F90CC8" w:rsidRDefault="00F90CC8" w:rsidP="00343844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343844" w:rsidRPr="00343844">
        <w:rPr>
          <w:color w:val="000000" w:themeColor="text1"/>
          <w:sz w:val="26"/>
          <w:szCs w:val="26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</w:t>
      </w:r>
      <w:r w:rsidR="00826E36">
        <w:rPr>
          <w:color w:val="000000" w:themeColor="text1"/>
          <w:sz w:val="26"/>
          <w:szCs w:val="26"/>
        </w:rPr>
        <w:t>ситуации</w:t>
      </w:r>
      <w:r w:rsidR="00343844" w:rsidRPr="00343844">
        <w:rPr>
          <w:color w:val="000000" w:themeColor="text1"/>
          <w:sz w:val="26"/>
          <w:szCs w:val="26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343844">
        <w:rPr>
          <w:color w:val="000000" w:themeColor="text1"/>
          <w:sz w:val="26"/>
          <w:szCs w:val="26"/>
        </w:rPr>
        <w:t>стей (осуществление полномочий)</w:t>
      </w:r>
      <w:proofErr w:type="gramStart"/>
      <w:r w:rsidR="00343844" w:rsidRPr="0034384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</w:t>
      </w:r>
      <w:proofErr w:type="gramEnd"/>
      <w:r>
        <w:rPr>
          <w:color w:val="000000" w:themeColor="text1"/>
          <w:sz w:val="26"/>
          <w:szCs w:val="26"/>
        </w:rPr>
        <w:t>;</w:t>
      </w:r>
    </w:p>
    <w:p w:rsidR="00DD187E" w:rsidRDefault="00B8104A" w:rsidP="00B8104A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90CC8">
        <w:rPr>
          <w:color w:val="000000" w:themeColor="text1"/>
          <w:sz w:val="26"/>
          <w:szCs w:val="26"/>
        </w:rPr>
        <w:t xml:space="preserve">.2. </w:t>
      </w:r>
      <w:r w:rsidR="00C32200">
        <w:rPr>
          <w:color w:val="000000" w:themeColor="text1"/>
          <w:sz w:val="26"/>
          <w:szCs w:val="26"/>
        </w:rPr>
        <w:t>Абзац третий</w:t>
      </w:r>
      <w:r w:rsidR="00987E8F">
        <w:rPr>
          <w:color w:val="000000" w:themeColor="text1"/>
          <w:sz w:val="26"/>
          <w:szCs w:val="26"/>
        </w:rPr>
        <w:t xml:space="preserve"> пункт</w:t>
      </w:r>
      <w:r w:rsidR="007E2D06">
        <w:rPr>
          <w:color w:val="000000" w:themeColor="text1"/>
          <w:sz w:val="26"/>
          <w:szCs w:val="26"/>
        </w:rPr>
        <w:t>а</w:t>
      </w:r>
      <w:r w:rsidR="00987E8F">
        <w:rPr>
          <w:color w:val="000000" w:themeColor="text1"/>
          <w:sz w:val="26"/>
          <w:szCs w:val="26"/>
        </w:rPr>
        <w:t xml:space="preserve"> 4</w:t>
      </w:r>
      <w:r w:rsidR="00E37119">
        <w:rPr>
          <w:color w:val="000000" w:themeColor="text1"/>
          <w:sz w:val="26"/>
          <w:szCs w:val="26"/>
        </w:rPr>
        <w:t xml:space="preserve"> </w:t>
      </w:r>
      <w:r w:rsidR="00E37119" w:rsidRPr="00DD187E">
        <w:rPr>
          <w:color w:val="000000" w:themeColor="text1"/>
          <w:sz w:val="26"/>
          <w:szCs w:val="26"/>
        </w:rPr>
        <w:t>«</w:t>
      </w:r>
      <w:r w:rsidR="00987E8F" w:rsidRPr="00343844">
        <w:rPr>
          <w:color w:val="000000" w:themeColor="text1"/>
          <w:sz w:val="26"/>
          <w:szCs w:val="26"/>
        </w:rPr>
        <w:t>Недопущение конфликта интересов</w:t>
      </w:r>
      <w:r w:rsidR="00E37119" w:rsidRPr="00DD187E">
        <w:rPr>
          <w:color w:val="000000" w:themeColor="text1"/>
          <w:sz w:val="26"/>
          <w:szCs w:val="26"/>
        </w:rPr>
        <w:t>»</w:t>
      </w:r>
      <w:r w:rsidR="00E37119" w:rsidRPr="00117A8B">
        <w:rPr>
          <w:color w:val="000000" w:themeColor="text1"/>
          <w:sz w:val="26"/>
          <w:szCs w:val="26"/>
        </w:rPr>
        <w:t xml:space="preserve"> </w:t>
      </w:r>
      <w:r w:rsidR="00343844" w:rsidRPr="00D36F1F">
        <w:rPr>
          <w:rStyle w:val="FontStyle57"/>
          <w:color w:val="000000" w:themeColor="text1"/>
          <w:sz w:val="26"/>
          <w:szCs w:val="26"/>
        </w:rPr>
        <w:t>Стандарт</w:t>
      </w:r>
      <w:r w:rsidR="00343844">
        <w:rPr>
          <w:rStyle w:val="FontStyle57"/>
          <w:color w:val="000000" w:themeColor="text1"/>
          <w:sz w:val="26"/>
          <w:szCs w:val="26"/>
        </w:rPr>
        <w:t>ов</w:t>
      </w:r>
      <w:r w:rsidR="00DD187E">
        <w:rPr>
          <w:color w:val="000000" w:themeColor="text1"/>
          <w:sz w:val="26"/>
          <w:szCs w:val="26"/>
        </w:rPr>
        <w:t xml:space="preserve"> </w:t>
      </w:r>
      <w:r w:rsidR="00DD187E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DD187E">
        <w:rPr>
          <w:color w:val="000000" w:themeColor="text1"/>
          <w:sz w:val="26"/>
          <w:szCs w:val="26"/>
        </w:rPr>
        <w:t>:</w:t>
      </w:r>
    </w:p>
    <w:p w:rsidR="005A5508" w:rsidRPr="00394199" w:rsidRDefault="00DD187E" w:rsidP="00987E8F">
      <w:pPr>
        <w:ind w:left="567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987E8F" w:rsidRPr="00987E8F">
        <w:rPr>
          <w:color w:val="000000" w:themeColor="text1"/>
          <w:sz w:val="26"/>
          <w:szCs w:val="26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</w:t>
      </w:r>
      <w:r w:rsidR="00987E8F">
        <w:rPr>
          <w:color w:val="000000" w:themeColor="text1"/>
          <w:sz w:val="26"/>
          <w:szCs w:val="26"/>
        </w:rPr>
        <w:t xml:space="preserve"> в порядке и сроки, установленные нормативным актом администрации</w:t>
      </w:r>
      <w:r w:rsidR="00987E8F" w:rsidRPr="00987E8F">
        <w:rPr>
          <w:color w:val="000000" w:themeColor="text1"/>
          <w:sz w:val="26"/>
          <w:szCs w:val="26"/>
        </w:rPr>
        <w:t xml:space="preserve"> </w:t>
      </w:r>
      <w:r w:rsidR="00987E8F" w:rsidRPr="00CF19E2">
        <w:rPr>
          <w:color w:val="000000" w:themeColor="text1"/>
          <w:sz w:val="26"/>
          <w:szCs w:val="26"/>
        </w:rPr>
        <w:t>муниципального образования сельское поселение Варзуга Терского района</w:t>
      </w:r>
      <w:r w:rsidR="00987E8F" w:rsidRPr="00987E8F">
        <w:rPr>
          <w:color w:val="000000" w:themeColor="text1"/>
          <w:sz w:val="26"/>
          <w:szCs w:val="26"/>
        </w:rPr>
        <w:t>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администрации;</w:t>
      </w:r>
      <w:r>
        <w:rPr>
          <w:color w:val="000000" w:themeColor="text1"/>
          <w:sz w:val="26"/>
          <w:szCs w:val="26"/>
        </w:rPr>
        <w:t>»</w:t>
      </w:r>
      <w:r w:rsidR="000410A8">
        <w:rPr>
          <w:color w:val="000000" w:themeColor="text1"/>
          <w:sz w:val="26"/>
          <w:szCs w:val="26"/>
        </w:rPr>
        <w:t>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76" w:rsidRDefault="00342176">
      <w:r>
        <w:separator/>
      </w:r>
    </w:p>
  </w:endnote>
  <w:endnote w:type="continuationSeparator" w:id="0">
    <w:p w:rsidR="00342176" w:rsidRDefault="0034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03A7B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76" w:rsidRDefault="00342176">
      <w:r>
        <w:separator/>
      </w:r>
    </w:p>
  </w:footnote>
  <w:footnote w:type="continuationSeparator" w:id="0">
    <w:p w:rsidR="00342176" w:rsidRDefault="00342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03A7B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6277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17B36"/>
    <w:rsid w:val="002238E9"/>
    <w:rsid w:val="00224DD0"/>
    <w:rsid w:val="00265727"/>
    <w:rsid w:val="00266E3B"/>
    <w:rsid w:val="00275223"/>
    <w:rsid w:val="0029111D"/>
    <w:rsid w:val="002A1851"/>
    <w:rsid w:val="00342176"/>
    <w:rsid w:val="00343844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14223"/>
    <w:rsid w:val="00440DF0"/>
    <w:rsid w:val="00477AE5"/>
    <w:rsid w:val="00492CBE"/>
    <w:rsid w:val="004C08B7"/>
    <w:rsid w:val="00513F7D"/>
    <w:rsid w:val="005A5508"/>
    <w:rsid w:val="005C67BC"/>
    <w:rsid w:val="00613A33"/>
    <w:rsid w:val="00620C7B"/>
    <w:rsid w:val="00654745"/>
    <w:rsid w:val="00687228"/>
    <w:rsid w:val="006A1147"/>
    <w:rsid w:val="006C2ECB"/>
    <w:rsid w:val="006C77EB"/>
    <w:rsid w:val="00723C72"/>
    <w:rsid w:val="00743A40"/>
    <w:rsid w:val="0076563D"/>
    <w:rsid w:val="007A7203"/>
    <w:rsid w:val="007B41FA"/>
    <w:rsid w:val="007C6DDF"/>
    <w:rsid w:val="007E2D06"/>
    <w:rsid w:val="007F21B8"/>
    <w:rsid w:val="0080101B"/>
    <w:rsid w:val="0080328C"/>
    <w:rsid w:val="0082654F"/>
    <w:rsid w:val="00826E36"/>
    <w:rsid w:val="00832E53"/>
    <w:rsid w:val="00841290"/>
    <w:rsid w:val="0086792B"/>
    <w:rsid w:val="008765F7"/>
    <w:rsid w:val="008931AD"/>
    <w:rsid w:val="008D7DEE"/>
    <w:rsid w:val="008E44DD"/>
    <w:rsid w:val="00901804"/>
    <w:rsid w:val="0090414D"/>
    <w:rsid w:val="009305EF"/>
    <w:rsid w:val="00987E8F"/>
    <w:rsid w:val="009957CC"/>
    <w:rsid w:val="009A0136"/>
    <w:rsid w:val="00A03A7B"/>
    <w:rsid w:val="00A30ED6"/>
    <w:rsid w:val="00AA3CAE"/>
    <w:rsid w:val="00B76365"/>
    <w:rsid w:val="00B76EB7"/>
    <w:rsid w:val="00B8104A"/>
    <w:rsid w:val="00B94171"/>
    <w:rsid w:val="00B97606"/>
    <w:rsid w:val="00BA7501"/>
    <w:rsid w:val="00C02D5B"/>
    <w:rsid w:val="00C27BB0"/>
    <w:rsid w:val="00C32200"/>
    <w:rsid w:val="00CC6A12"/>
    <w:rsid w:val="00CE5FE6"/>
    <w:rsid w:val="00CE7A0B"/>
    <w:rsid w:val="00CF19E2"/>
    <w:rsid w:val="00D36F1F"/>
    <w:rsid w:val="00D5144D"/>
    <w:rsid w:val="00D521CD"/>
    <w:rsid w:val="00D60A87"/>
    <w:rsid w:val="00D71D58"/>
    <w:rsid w:val="00DC4D70"/>
    <w:rsid w:val="00DD187E"/>
    <w:rsid w:val="00E26B5F"/>
    <w:rsid w:val="00E364EE"/>
    <w:rsid w:val="00E37119"/>
    <w:rsid w:val="00E41F2D"/>
    <w:rsid w:val="00E607DA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91</cp:revision>
  <cp:lastPrinted>2023-01-09T05:53:00Z</cp:lastPrinted>
  <dcterms:created xsi:type="dcterms:W3CDTF">2021-05-24T12:19:00Z</dcterms:created>
  <dcterms:modified xsi:type="dcterms:W3CDTF">2023-01-16T07:12:00Z</dcterms:modified>
</cp:coreProperties>
</file>