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Pr="001D182D" w:rsidRDefault="0057274F" w:rsidP="001D18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D182D" w:rsidRDefault="001D182D" w:rsidP="001D18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 ПРИЧИНЫ ПРОВЕСТИ МЕЖЕВАНИЕ ЗЕМЕЛЬНОГО УЧАСТКА</w:t>
      </w:r>
    </w:p>
    <w:p w:rsidR="001D182D" w:rsidRDefault="001D182D" w:rsidP="001D182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82D" w:rsidRDefault="001D182D" w:rsidP="001D182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 xml:space="preserve">Действующее законодательство не требует от правообладателей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Pr="00BE6A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Межевание – добровольная процедура, и отсутствие в Едином </w:t>
      </w:r>
      <w:r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1D3">
        <w:rPr>
          <w:rFonts w:ascii="Times New Roman" w:hAnsi="Times New Roman" w:cs="Times New Roman"/>
          <w:b/>
          <w:sz w:val="28"/>
          <w:szCs w:val="28"/>
        </w:rPr>
        <w:t>(ЕГРН) с</w:t>
      </w:r>
      <w:r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b/>
          <w:sz w:val="28"/>
          <w:szCs w:val="28"/>
        </w:rPr>
        <w:t>не означает нарушения законодательства со стороны его владельца. При этом практика показывает, что правообладатель участка с неустановленными границами рискует в будущем вступить в земельные споры с соседями, столкнуться с проблемами при попытке распорядиться недвижимым имуществом по своему усмотрению и даже лишиться части территории за счет расширения площади смежных участков. Федеральная кадастровая палата назвала три причины, по которым стоит установить границы земельного участка.</w:t>
      </w:r>
    </w:p>
    <w:p w:rsidR="001D182D" w:rsidRPr="00F24095" w:rsidRDefault="001D182D" w:rsidP="001D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Снизить риск возникновения земельных споров с соседями</w:t>
      </w:r>
    </w:p>
    <w:p w:rsidR="001D182D" w:rsidRDefault="001D182D" w:rsidP="001D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>удастся в будущем избежать споров с соседями о границах участков. Так</w:t>
      </w:r>
      <w:r>
        <w:rPr>
          <w:rFonts w:ascii="Times New Roman" w:hAnsi="Times New Roman" w:cs="Times New Roman"/>
          <w:sz w:val="28"/>
        </w:rPr>
        <w:t xml:space="preserve">, в ходе межевания земельного участка проводится обязательная процедура согласования границ с правообладателями смежных земельных участков. Результат согласования местоположения границ оформляется кадастровым инженером в форме акта согласования границ, который, в свою очередь, является неотъемлемой частью межевого плана. </w:t>
      </w:r>
    </w:p>
    <w:p w:rsidR="001D182D" w:rsidRDefault="001D182D" w:rsidP="001D18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на основании межевого плана и заявления собственника проводится кадастровый учет изменений сведений ЕГРН о местоположении границ земельного участка, а также его площади, если она изменилась. Наличие в ЕГРН сведений о координатах характерных точек границ препятствует посягательству на земельный участок третьих лиц, претендующих на расширение территории своих владений за счет соседства с участком, границы которого не определены. </w:t>
      </w:r>
    </w:p>
    <w:p w:rsidR="001D182D" w:rsidRPr="001C1F05" w:rsidRDefault="001D182D" w:rsidP="001D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Причина 2. </w:t>
      </w:r>
      <w:r w:rsidRPr="00F24095">
        <w:rPr>
          <w:rFonts w:ascii="Times New Roman" w:hAnsi="Times New Roman" w:cs="Times New Roman"/>
          <w:b/>
          <w:sz w:val="28"/>
        </w:rPr>
        <w:t>Возможность разделить участок</w:t>
      </w:r>
      <w:r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1D182D" w:rsidRDefault="001D182D" w:rsidP="001D18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имеет право разделить земельный участок,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новых участков в результате раздела исходный земельный участок снимается с кадастрового учета и прекращает свое существование. Таким образом, если сведения о границах исходного участка отсутствуют в ЕГРН, собственнику требуется провести межевание. И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после внесения в ЕГРН сведений об уточненных границах участка можно приступать к дальнейшему его разделу. </w:t>
      </w:r>
    </w:p>
    <w:p w:rsidR="001D182D" w:rsidRPr="00F43C31" w:rsidRDefault="001D182D" w:rsidP="001D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>
        <w:rPr>
          <w:rFonts w:ascii="Times New Roman" w:hAnsi="Times New Roman" w:cs="Times New Roman"/>
          <w:b/>
          <w:sz w:val="28"/>
        </w:rPr>
        <w:t>3. Повысить привлекательность объекта недвижимости для приобретателя</w:t>
      </w:r>
    </w:p>
    <w:p w:rsidR="001D182D" w:rsidRDefault="001D182D" w:rsidP="001D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земельный участок, который выставлен на продажу или сдается в аренду, имеет установленные границы, для приобретателя это служит одним из признаков прозрачности заключаемой сделки. Заинтересованное лицо может самостоятельно проверить характеристики земельного участка, </w:t>
      </w:r>
      <w:hyperlink r:id="rId6" w:history="1">
        <w:r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>
        <w:rPr>
          <w:rFonts w:ascii="Times New Roman" w:hAnsi="Times New Roman" w:cs="Times New Roman"/>
          <w:sz w:val="28"/>
        </w:rPr>
        <w:t xml:space="preserve"> ЕГРН об объекте недвижимости. Покупка или аренда участка с неустановленными границами несет в себе риск переплаты, если фактическая площадь приобретенного участка окажется меньше площади, указанной при заключении сделки. </w:t>
      </w:r>
    </w:p>
    <w:p w:rsidR="001D182D" w:rsidRDefault="001D182D" w:rsidP="001D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1D182D" w:rsidRDefault="001D182D" w:rsidP="001D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– это комплекс инженерно-геодезических работ по установлению границ земельного участка на местности. М</w:t>
      </w:r>
      <w:r w:rsidRPr="007138B9">
        <w:rPr>
          <w:rFonts w:ascii="Times New Roman" w:hAnsi="Times New Roman" w:cs="Times New Roman"/>
          <w:sz w:val="28"/>
          <w:szCs w:val="28"/>
        </w:rPr>
        <w:t>ежевани</w:t>
      </w:r>
      <w:r>
        <w:rPr>
          <w:rFonts w:ascii="Times New Roman" w:hAnsi="Times New Roman" w:cs="Times New Roman"/>
          <w:sz w:val="28"/>
          <w:szCs w:val="28"/>
        </w:rPr>
        <w:t>е проводит кадастровый инженер, который устана</w:t>
      </w:r>
      <w:r w:rsidRPr="007138B9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Pr="007138B9">
        <w:rPr>
          <w:rFonts w:ascii="Times New Roman" w:hAnsi="Times New Roman" w:cs="Times New Roman"/>
          <w:sz w:val="28"/>
          <w:szCs w:val="28"/>
        </w:rPr>
        <w:t>границ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определяет его площадь, проводит согласование местоположения границ смежных участков с соседями и подготавливает межевой план. </w:t>
      </w:r>
    </w:p>
    <w:p w:rsidR="001D182D" w:rsidRDefault="001D182D" w:rsidP="001D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Внесение сведений о границах земельного участка в ЕГРН производится 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1D182D" w:rsidRPr="00922FB6" w:rsidRDefault="001D182D" w:rsidP="001D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>
        <w:rPr>
          <w:rFonts w:ascii="Times New Roman" w:hAnsi="Times New Roman" w:cs="Times New Roman"/>
          <w:sz w:val="28"/>
          <w:szCs w:val="28"/>
        </w:rPr>
        <w:t>6,9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9A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1D182D" w:rsidRDefault="001D182D" w:rsidP="001D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B17928">
        <w:rPr>
          <w:rFonts w:ascii="Times New Roman" w:hAnsi="Times New Roman" w:cs="Times New Roman"/>
          <w:sz w:val="28"/>
        </w:rPr>
        <w:t>точнение</w:t>
      </w:r>
      <w:r>
        <w:rPr>
          <w:rFonts w:ascii="Times New Roman" w:hAnsi="Times New Roman" w:cs="Times New Roman"/>
          <w:sz w:val="28"/>
        </w:rPr>
        <w:t xml:space="preserve"> границ земельных участков</w:t>
      </w:r>
      <w:r w:rsidRPr="00B179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Pr="00B17928">
        <w:rPr>
          <w:rFonts w:ascii="Times New Roman" w:hAnsi="Times New Roman" w:cs="Times New Roman"/>
          <w:sz w:val="28"/>
        </w:rPr>
        <w:t>проводится при</w:t>
      </w:r>
      <w:r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 или органы исполнительной власти субъекта Российской Федерации</w:t>
      </w:r>
      <w:r w:rsidRPr="00B17928">
        <w:rPr>
          <w:rFonts w:ascii="Times New Roman" w:hAnsi="Times New Roman" w:cs="Times New Roman"/>
          <w:sz w:val="28"/>
        </w:rPr>
        <w:t xml:space="preserve">. </w:t>
      </w:r>
    </w:p>
    <w:p w:rsidR="00640B38" w:rsidRPr="001D182D" w:rsidRDefault="001D182D" w:rsidP="001D1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Госдумой в первом чтении принят </w:t>
      </w:r>
      <w:hyperlink r:id="rId7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утверждения законопроекта заказчиками комплексных кадастровых работ смогут выступать граждане и юридические лица.</w:t>
      </w:r>
      <w:r w:rsidRPr="00F933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рамках </w:t>
      </w:r>
      <w:r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p w:rsidR="00FE43CF" w:rsidRPr="001875DA" w:rsidRDefault="001875DA" w:rsidP="00187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1D18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37101"/>
    <w:rsid w:val="00095647"/>
    <w:rsid w:val="000A5B0E"/>
    <w:rsid w:val="000E32D6"/>
    <w:rsid w:val="00107189"/>
    <w:rsid w:val="001615A9"/>
    <w:rsid w:val="0016395B"/>
    <w:rsid w:val="001875DA"/>
    <w:rsid w:val="001A7CED"/>
    <w:rsid w:val="001C70A7"/>
    <w:rsid w:val="001D182D"/>
    <w:rsid w:val="00243481"/>
    <w:rsid w:val="00247C2C"/>
    <w:rsid w:val="002626E0"/>
    <w:rsid w:val="00271721"/>
    <w:rsid w:val="002D7B87"/>
    <w:rsid w:val="00330A03"/>
    <w:rsid w:val="003979B8"/>
    <w:rsid w:val="003B119A"/>
    <w:rsid w:val="003C6E75"/>
    <w:rsid w:val="00465F81"/>
    <w:rsid w:val="00493114"/>
    <w:rsid w:val="004A444B"/>
    <w:rsid w:val="005613AC"/>
    <w:rsid w:val="0057274F"/>
    <w:rsid w:val="005753E6"/>
    <w:rsid w:val="0059674C"/>
    <w:rsid w:val="005C5349"/>
    <w:rsid w:val="005F0DA4"/>
    <w:rsid w:val="00636A63"/>
    <w:rsid w:val="00640B38"/>
    <w:rsid w:val="006A5CA2"/>
    <w:rsid w:val="00741F85"/>
    <w:rsid w:val="00783AB2"/>
    <w:rsid w:val="007A131A"/>
    <w:rsid w:val="007B2608"/>
    <w:rsid w:val="007E1888"/>
    <w:rsid w:val="00925523"/>
    <w:rsid w:val="00991B80"/>
    <w:rsid w:val="00992006"/>
    <w:rsid w:val="009D05CC"/>
    <w:rsid w:val="00A37A73"/>
    <w:rsid w:val="00A50E3F"/>
    <w:rsid w:val="00AA6584"/>
    <w:rsid w:val="00AB41B2"/>
    <w:rsid w:val="00BF0311"/>
    <w:rsid w:val="00CC778E"/>
    <w:rsid w:val="00D03AFF"/>
    <w:rsid w:val="00DF702C"/>
    <w:rsid w:val="00E32542"/>
    <w:rsid w:val="00E5715E"/>
    <w:rsid w:val="00EA7E03"/>
    <w:rsid w:val="00F84BA7"/>
    <w:rsid w:val="00F9361E"/>
    <w:rsid w:val="00FE43CF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  <w:style w:type="paragraph" w:customStyle="1" w:styleId="p1">
    <w:name w:val="p1"/>
    <w:basedOn w:val="a"/>
    <w:rsid w:val="00D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7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gosduma-prinyala-v-pervom-chtenii-zakonoproekt-o-vozmozhnosti-provedeniya-kompleksnykh-kadastrovykh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zakaz-vypisok-iz-egrn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22</cp:revision>
  <dcterms:created xsi:type="dcterms:W3CDTF">2020-02-03T09:15:00Z</dcterms:created>
  <dcterms:modified xsi:type="dcterms:W3CDTF">2020-07-30T09:07:00Z</dcterms:modified>
</cp:coreProperties>
</file>