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16C" w:rsidRDefault="0014416C" w:rsidP="00144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7" type="#_x0000_t202" style="position:absolute;left:0;text-align:left;margin-left:-1638.4pt;margin-top:-1638.4pt;width:1.1pt;height:841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" stroked="f">
            <v:textbox inset="0,0,0,0">
              <w:txbxContent>
                <w:p w:rsidR="0014416C" w:rsidRDefault="0014416C" w:rsidP="0014416C">
                  <w:pPr>
                    <w:pStyle w:val="a9"/>
                  </w:pPr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4" o:spid="_x0000_s1028" type="#_x0000_t202" style="position:absolute;left:0;text-align:left;margin-left:-1638.4pt;margin-top:-1638.4pt;width:1.1pt;height:841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" stroked="f">
            <v:textbox inset="0,0,0,0">
              <w:txbxContent>
                <w:p w:rsidR="0014416C" w:rsidRDefault="0014416C" w:rsidP="0014416C">
                  <w:pPr>
                    <w:pStyle w:val="a9"/>
                  </w:pPr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3" o:spid="_x0000_s1029" type="#_x0000_t202" style="position:absolute;left:0;text-align:left;margin-left:-1638.4pt;margin-top:-1638.4pt;width:1.1pt;height:841.85pt;z-index:2516623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DPEO96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14416C" w:rsidRDefault="0014416C" w:rsidP="0014416C">
                  <w:pPr>
                    <w:pStyle w:val="a9"/>
                  </w:pPr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" o:spid="_x0000_s1030" type="#_x0000_t202" style="position:absolute;left:0;text-align:left;margin-left:-1638.4pt;margin-top:-1638.4pt;width:1.1pt;height:841.85pt;z-index:2516633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CNPTbE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14416C" w:rsidRDefault="0014416C" w:rsidP="0014416C">
                  <w:pPr>
                    <w:pStyle w:val="a9"/>
                  </w:pPr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1" o:spid="_x0000_s1031" type="#_x0000_t202" style="position:absolute;left:0;text-align:left;margin-left:-1638.4pt;margin-top:-1638.4pt;width:1.1pt;height:841.85pt;z-index:2516643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CHgPZR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14416C" w:rsidRDefault="0014416C" w:rsidP="0014416C">
                  <w:pPr>
                    <w:pStyle w:val="a9"/>
                  </w:pPr>
                  <w:r>
                    <w:t>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ЕГРН</w:t>
                  </w:r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B1605D">
        <w:rPr>
          <w:rFonts w:ascii="Times New Roman" w:hAnsi="Times New Roman" w:cs="Times New Roman"/>
          <w:b/>
          <w:sz w:val="28"/>
          <w:szCs w:val="28"/>
        </w:rPr>
        <w:t>На публичной кадастровой карте расшир</w:t>
      </w:r>
      <w:r>
        <w:rPr>
          <w:rFonts w:ascii="Times New Roman" w:hAnsi="Times New Roman" w:cs="Times New Roman"/>
          <w:b/>
          <w:sz w:val="28"/>
          <w:szCs w:val="28"/>
        </w:rPr>
        <w:t>яется</w:t>
      </w:r>
      <w:r w:rsidRPr="00B1605D">
        <w:rPr>
          <w:rFonts w:ascii="Times New Roman" w:hAnsi="Times New Roman" w:cs="Times New Roman"/>
          <w:b/>
          <w:sz w:val="28"/>
          <w:szCs w:val="28"/>
        </w:rPr>
        <w:t xml:space="preserve"> список доступных сведений о кадастровой стоимости недвижимости</w:t>
      </w:r>
    </w:p>
    <w:p w:rsidR="0014416C" w:rsidRDefault="0014416C" w:rsidP="001441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416C" w:rsidRDefault="0014416C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карточки объектов недвижимости добавляются даты определения, утверждения, внесения в ЕГРН и применения кадастровой стоимости</w:t>
      </w:r>
    </w:p>
    <w:p w:rsidR="0014416C" w:rsidRDefault="0014416C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416C" w:rsidRDefault="0014416C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Публичная кадастровая </w:t>
      </w:r>
      <w:hyperlink r:id="rId6" w:history="1">
        <w:r w:rsidRPr="00FF7A93">
          <w:rPr>
            <w:rStyle w:val="a5"/>
            <w:rFonts w:ascii="Times New Roman" w:hAnsi="Times New Roman" w:cs="Times New Roman"/>
            <w:b/>
            <w:sz w:val="28"/>
            <w:szCs w:val="28"/>
          </w:rPr>
          <w:t>карта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расширяет список сведений о кадастровой стоимости объектов недвижимости, которые можно получить в режиме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</w:p>
    <w:p w:rsidR="0014416C" w:rsidRDefault="0014416C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F7A93">
          <w:rPr>
            <w:rStyle w:val="a5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позволяет получать общедоступные сведения ЕГРН об объектах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</w:t>
      </w:r>
    </w:p>
    <w:p w:rsidR="0014416C" w:rsidRDefault="0014416C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 </w:t>
      </w:r>
    </w:p>
    <w:p w:rsidR="0014416C" w:rsidRDefault="0014416C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оценки. Окончательные результаты оценки утверждают органы власти субъекта России. </w:t>
      </w:r>
    </w:p>
    <w:p w:rsidR="0014416C" w:rsidRDefault="0014416C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утвержденной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кадастровой стоимости, определенной в рамках 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дате начала применения кадастровой стоимости, указанной в ЕГРН,</w:t>
      </w:r>
      <w:r w:rsidRPr="007B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необходимы. </w:t>
      </w:r>
    </w:p>
    <w:p w:rsidR="0014416C" w:rsidRDefault="0014416C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величину </w:t>
      </w:r>
      <w:r w:rsidRPr="001666F0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 исходя из его кадастровой стоимости можно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налогового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калькулятора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службы. </w:t>
      </w:r>
    </w:p>
    <w:p w:rsidR="0014416C" w:rsidRDefault="0014416C" w:rsidP="0014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арендная плата рассчитывается из кадастровой стоимости, с согласия собственника.</w:t>
      </w:r>
    </w:p>
    <w:p w:rsidR="0014416C" w:rsidRDefault="0014416C" w:rsidP="0014416C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величину кадастровой стоимости можно еще в процессе проведения государственной кадастровой оценки. Так, после размещения в интернете на сайте государственного бюджетного учреждения, проводившего оценку, а также на </w:t>
      </w:r>
      <w:hyperlink r:id="rId9" w:history="1">
        <w:r w:rsidRPr="004A2E21">
          <w:rPr>
            <w:rStyle w:val="a5"/>
            <w:rFonts w:ascii="Times New Roman" w:hAnsi="Times New Roman" w:cs="Times New Roman"/>
            <w:sz w:val="28"/>
            <w:szCs w:val="28"/>
          </w:rPr>
          <w:t>портале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дней. Исправление кадастровой стоимости до ее утверждения, то есть до того как на объект начнут начисляться налоги, рассчитанные по вновь определенной кадастровой стоимости, позволит избежать необходимости обращения в суд или комиссию по оспариванию кадастровой стоимости.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оспаривания утвержденной кадастровой стоимости потребуется знать дату ее определения. </w:t>
      </w:r>
    </w:p>
    <w:p w:rsidR="0014416C" w:rsidRPr="001666F0" w:rsidRDefault="0014416C" w:rsidP="0014416C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кадастровой стоимости, представленные на </w:t>
      </w:r>
      <w:hyperlink r:id="rId10" w:history="1">
        <w:r w:rsidRPr="001F4244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сервисе</w:t>
        </w:r>
      </w:hyperlink>
      <w:r w:rsidRPr="001666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</w:t>
      </w:r>
    </w:p>
    <w:p w:rsidR="0014416C" w:rsidRPr="00796143" w:rsidRDefault="0014416C" w:rsidP="00144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Общедоступные сведения об объектах недвижимости, содержащиеся на публичной кадастровой </w:t>
      </w:r>
      <w:hyperlink r:id="rId11" w:history="1">
        <w:r w:rsidRPr="00946606">
          <w:rPr>
            <w:rStyle w:val="a5"/>
            <w:rFonts w:ascii="Times New Roman" w:hAnsi="Times New Roman" w:cs="Times New Roman"/>
            <w:sz w:val="28"/>
            <w:szCs w:val="28"/>
          </w:rPr>
          <w:t>карте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ABE">
        <w:rPr>
          <w:rFonts w:ascii="Times New Roman" w:hAnsi="Times New Roman" w:cs="Times New Roman"/>
          <w:sz w:val="28"/>
          <w:szCs w:val="28"/>
        </w:rPr>
        <w:t xml:space="preserve">могут использоваться только в качестве справочной информации. Для официального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Pr="00671ABE">
        <w:rPr>
          <w:rFonts w:ascii="Times New Roman" w:hAnsi="Times New Roman" w:cs="Times New Roman"/>
          <w:sz w:val="28"/>
          <w:szCs w:val="28"/>
        </w:rPr>
        <w:t xml:space="preserve"> этих сведений необходимо заказать выписку из ЕГРН о кадастровой стоимости объекта </w:t>
      </w:r>
      <w:r w:rsidRPr="00671ABE">
        <w:rPr>
          <w:rFonts w:ascii="Times New Roman" w:hAnsi="Times New Roman" w:cs="Times New Roman"/>
          <w:sz w:val="28"/>
          <w:szCs w:val="28"/>
        </w:rPr>
        <w:lastRenderedPageBreak/>
        <w:t>недвижимости. Такая выписка предоставляется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основе всем заинтересованным лицам. Получить выписку можно самостоятельно с помощью </w:t>
      </w:r>
      <w:hyperlink r:id="rId12" w:history="1">
        <w:proofErr w:type="spellStart"/>
        <w:r w:rsidRPr="00F67D35">
          <w:rPr>
            <w:rStyle w:val="a5"/>
            <w:rFonts w:ascii="Times New Roman" w:hAnsi="Times New Roman" w:cs="Times New Roman"/>
            <w:sz w:val="28"/>
            <w:szCs w:val="28"/>
          </w:rPr>
          <w:t>онлайн-сервиса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3CF" w:rsidRPr="001875DA" w:rsidRDefault="001875DA" w:rsidP="0053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7A13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B0"/>
      </v:shape>
    </w:pict>
  </w:numPicBullet>
  <w:abstractNum w:abstractNumId="0">
    <w:nsid w:val="00000002"/>
    <w:multiLevelType w:val="singleLevel"/>
    <w:tmpl w:val="5BD687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D41B6"/>
    <w:multiLevelType w:val="hybridMultilevel"/>
    <w:tmpl w:val="42DC7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7101"/>
    <w:rsid w:val="00072DD2"/>
    <w:rsid w:val="00095647"/>
    <w:rsid w:val="000A5B0E"/>
    <w:rsid w:val="000E32D6"/>
    <w:rsid w:val="00107189"/>
    <w:rsid w:val="0014416C"/>
    <w:rsid w:val="001615A9"/>
    <w:rsid w:val="0016395B"/>
    <w:rsid w:val="001875DA"/>
    <w:rsid w:val="001A7CED"/>
    <w:rsid w:val="001C70A7"/>
    <w:rsid w:val="00224707"/>
    <w:rsid w:val="002410CA"/>
    <w:rsid w:val="00243481"/>
    <w:rsid w:val="00247C2C"/>
    <w:rsid w:val="002626E0"/>
    <w:rsid w:val="00271721"/>
    <w:rsid w:val="002B41FB"/>
    <w:rsid w:val="002D7B87"/>
    <w:rsid w:val="00330A03"/>
    <w:rsid w:val="003918DF"/>
    <w:rsid w:val="003979B8"/>
    <w:rsid w:val="003B119A"/>
    <w:rsid w:val="003C6E75"/>
    <w:rsid w:val="004338C6"/>
    <w:rsid w:val="00465F81"/>
    <w:rsid w:val="0048386F"/>
    <w:rsid w:val="00493114"/>
    <w:rsid w:val="004A444B"/>
    <w:rsid w:val="00515E8F"/>
    <w:rsid w:val="005215B5"/>
    <w:rsid w:val="005358E4"/>
    <w:rsid w:val="005613AC"/>
    <w:rsid w:val="0057274F"/>
    <w:rsid w:val="005753E6"/>
    <w:rsid w:val="0059674C"/>
    <w:rsid w:val="005C5349"/>
    <w:rsid w:val="005F0DA4"/>
    <w:rsid w:val="00627FD4"/>
    <w:rsid w:val="00636A63"/>
    <w:rsid w:val="00640B38"/>
    <w:rsid w:val="0066361E"/>
    <w:rsid w:val="00685DF3"/>
    <w:rsid w:val="006A5CA2"/>
    <w:rsid w:val="00741F85"/>
    <w:rsid w:val="00745DA1"/>
    <w:rsid w:val="007530D0"/>
    <w:rsid w:val="00783AB2"/>
    <w:rsid w:val="007A131A"/>
    <w:rsid w:val="007A2FE6"/>
    <w:rsid w:val="007B2608"/>
    <w:rsid w:val="007E1888"/>
    <w:rsid w:val="00800EB5"/>
    <w:rsid w:val="0080718F"/>
    <w:rsid w:val="008F09E8"/>
    <w:rsid w:val="008F1958"/>
    <w:rsid w:val="00907027"/>
    <w:rsid w:val="00925523"/>
    <w:rsid w:val="00991B80"/>
    <w:rsid w:val="00992006"/>
    <w:rsid w:val="009D05CC"/>
    <w:rsid w:val="00A37A73"/>
    <w:rsid w:val="00A50E3F"/>
    <w:rsid w:val="00A83355"/>
    <w:rsid w:val="00AA4197"/>
    <w:rsid w:val="00AA6584"/>
    <w:rsid w:val="00AB41B2"/>
    <w:rsid w:val="00B51401"/>
    <w:rsid w:val="00BF0311"/>
    <w:rsid w:val="00CA0D30"/>
    <w:rsid w:val="00CC778E"/>
    <w:rsid w:val="00DF6AFA"/>
    <w:rsid w:val="00DF702C"/>
    <w:rsid w:val="00E32542"/>
    <w:rsid w:val="00E5715E"/>
    <w:rsid w:val="00EA7E03"/>
    <w:rsid w:val="00F84BA7"/>
    <w:rsid w:val="00F9361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p1">
    <w:name w:val="p1"/>
    <w:basedOn w:val="a"/>
    <w:rsid w:val="00D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02C"/>
  </w:style>
  <w:style w:type="paragraph" w:styleId="a9">
    <w:name w:val="Body Text"/>
    <w:basedOn w:val="a"/>
    <w:link w:val="aa"/>
    <w:rsid w:val="0014416C"/>
    <w:pPr>
      <w:suppressAutoHyphens/>
      <w:spacing w:after="120"/>
    </w:pPr>
    <w:rPr>
      <w:rFonts w:ascii="Calibri" w:eastAsia="SimSun" w:hAnsi="Calibri" w:cs="font381"/>
      <w:lang w:eastAsia="ar-SA"/>
    </w:rPr>
  </w:style>
  <w:style w:type="character" w:customStyle="1" w:styleId="aa">
    <w:name w:val="Основной текст Знак"/>
    <w:basedOn w:val="a0"/>
    <w:link w:val="a9"/>
    <w:rsid w:val="0014416C"/>
    <w:rPr>
      <w:rFonts w:ascii="Calibri" w:eastAsia="SimSun" w:hAnsi="Calibri" w:cs="font38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nalog_cal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https://pkk.rosreestr.ru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30</cp:revision>
  <dcterms:created xsi:type="dcterms:W3CDTF">2020-02-03T09:15:00Z</dcterms:created>
  <dcterms:modified xsi:type="dcterms:W3CDTF">2020-07-29T11:40:00Z</dcterms:modified>
</cp:coreProperties>
</file>