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2" w:rsidRPr="00AA3382" w:rsidRDefault="00BB4FA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sz w:val="28"/>
          <w:szCs w:val="28"/>
        </w:rPr>
        <w:t xml:space="preserve">Золотистая картофельная нематода </w:t>
      </w:r>
      <w:r w:rsidR="00F46CB2" w:rsidRPr="00AA3382">
        <w:rPr>
          <w:sz w:val="28"/>
          <w:szCs w:val="28"/>
        </w:rPr>
        <w:t>сейчас настолько серьезная проблема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ведущие селекционеры  настраиваются на выпуск, прежде всего, </w:t>
      </w:r>
      <w:proofErr w:type="spellStart"/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нематодоустойчивых</w:t>
      </w:r>
      <w:proofErr w:type="spellEnd"/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сортов.</w:t>
      </w:r>
    </w:p>
    <w:p w:rsidR="00BB4FA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Российская Федерация - один из крупнейших в мире производителей картофеля: на нее приходится свыше 15% мирового производства этой культуры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Однако получение всей этой продукции картофелеводства обеспе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чивается, в основном «стихийным» частным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сектор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приусадебны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и п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рочих участках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Среди наиболее серьезных экономическ</w:t>
      </w:r>
      <w:r w:rsidR="00AA338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их проблем будущего десятилетия 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картофелеводства в России называют распространение болезней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глободерозов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вызываемых нематодами. Различают два вида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цистообразующих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картофельных нематоды - золотистая и бледная, являющихся карантинными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объектами</w:t>
      </w:r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нашей стране, так и за рубежом. По мнению ведущих специалистов-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нематодологов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в нашей стране второй вид пока не обнаружен, зато ареал первого постоянно расширяется, а потери урожая из-за этого растут. Вредоносность золотистой нематоды зависит от численности паразита, уровня плодородия почвы и устойчивости культивируемых сортов.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Выявлено, что при средней степени заражения поля потери урожая могут со-ставить 20-30%, при сильной - 70-80%.</w:t>
      </w:r>
      <w:proofErr w:type="gramEnd"/>
    </w:p>
    <w:p w:rsidR="00861667" w:rsidRPr="00AA3382" w:rsidRDefault="00AA338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нашей области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опасность больших потерь урожая клубней от нематоды особенно велика. Дело в том, что владельцы приусадебных участков, как правило, используют посадочный материал низкого качества, применяют монокультуру (т.е. бессменную) и выращивают восприимчивые сорта, что ведет к накоплению и распространению инфекции. На приусадебных участках в очагах сильного заражения недобор урожая может превышать 70%. Определ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ить наличие нематоды на участке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возможно только при исследовании отобранных с участка образцов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почвы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долей вероятности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можно утвержда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ь, что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уже зарегистрированных очагов, имеются очаги, где концентрация личинок нематоды еще не достигла уровня, который может быть выявлен существующими методами диагностики почвы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46CB2" w:rsidRPr="00AA3382">
        <w:rPr>
          <w:rFonts w:ascii="Times New Roman" w:eastAsia="Times New Roman" w:hAnsi="Times New Roman" w:cs="Times New Roman"/>
          <w:color w:val="000000"/>
          <w:lang w:eastAsia="ru-RU"/>
        </w:rPr>
        <w:t>Расширение ареала золотистой нематоды связано с особенностями ее сохранения и переносом: с мельчайшими комочками почвы; клубнями картофеля; сельхозорудиями; с наличием покоящихся цист, хорошо защищенных от воздействия неблагоприятных факторов внешней среды, что затрудняет борьбу</w:t>
      </w:r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Цикл развития паразита протекает в корнях растения-хозяина. Весной - в начале лета из сохранившихся цист во влажную и теплую почву выходят личинки 2 возраста. У них хорошая ориентация на выделения корней поражаемых растений, которые стимулируют массовый и быстрый выход личинок из цист и заражение корней картофеля. При отсутствии растения-хозяина из цист выходит лишь небольшое количество личинок, которые погибают. Оставшиеся в цистах особи могут сохраняться живыми до 10 лет и более. При неблагоприятных условиях (недостаточная влажность почвы, низкая температура и плохая аэрация) снижается выход личинок из цист и проникновение их в корни. В корнях личинки теряют подвижность, питаются содержимым клеток и в течение вегетации до взрослого состояния проходят 3 стадии развития. Биологический цикл картофельной нематоды длится около 2 месяцев (дают 1 поколение). Очаг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глободероза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обнаруживается, как правило, через 5-7 лет после заноса цист на участок при монокультуре: на участке бросается в глаза наличие больных растений. Они отстают в росте и развитии, имеют угнетенный вид, нижние листья желтеют и увядают, корни становятся мочковатыми, клубни мелкие</w:t>
      </w:r>
      <w:r w:rsid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совсем отсутствуют. На участке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несколько очагов. Степень снижения урожая зависит от количества нематоды в почве, сорта картофеля, типа почвы, уровня ее плодородия и погодных условий. Иногда в образовавшихся «плешинах» урожай погибает полностью. Обнаружить паразита на участке можно путем осмотра отставших в развитии растений, начиная от массового цветения до уборки урожая. Куст осторожно выкапывают и, не стряхивая с него землю, осматривают корневую систему. На корнях зараженного куста невооруженным глазом можно заметить мелких, размером с маковое зернышко, округлых желтого цвета самок, а также коричнево-золотистые цисты.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Всегда легче предотвратить заражение почвы, чем потом бороться с очагами картофельной нематоды. Для этого необходимо соблюдать следующие правила: не сажать неизвестный семенной материал (с ним можно занести нематоду) и не вносить навоз из хозяйства, где эта нематода имеется. Если нематода попала на участок или причиняет значительный ущерб урожаю, надо прекратить выращивание картофеля и занять участок другими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неп</w:t>
      </w:r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оражаемыми</w:t>
      </w:r>
      <w:proofErr w:type="spellEnd"/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культурами (</w:t>
      </w:r>
      <w:proofErr w:type="gramStart"/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бобовыми, многолетн</w:t>
      </w:r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ими злаковыми травами)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. При монопольной системе снизить влияние нематоды можно посевом п</w:t>
      </w:r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осле картофеля </w:t>
      </w:r>
      <w:proofErr w:type="spellStart"/>
      <w:r w:rsidR="00861667" w:rsidRPr="00AA3382">
        <w:rPr>
          <w:rFonts w:ascii="Times New Roman" w:eastAsia="Times New Roman" w:hAnsi="Times New Roman" w:cs="Times New Roman"/>
          <w:color w:val="000000"/>
          <w:lang w:eastAsia="ru-RU"/>
        </w:rPr>
        <w:t>сиде</w:t>
      </w:r>
      <w:r w:rsidR="008B2362">
        <w:rPr>
          <w:rFonts w:ascii="Times New Roman" w:eastAsia="Times New Roman" w:hAnsi="Times New Roman" w:cs="Times New Roman"/>
          <w:color w:val="000000"/>
          <w:lang w:eastAsia="ru-RU"/>
        </w:rPr>
        <w:t>ратной</w:t>
      </w:r>
      <w:proofErr w:type="spellEnd"/>
      <w:r w:rsidR="008B2362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культуры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Практически почти полную гибель нематод в течение 3 лет обеспечивает чередование культур с внесением мочевины в норме 5 кг/сотка (в три приема) по схеме: «картофель 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атод</w:t>
      </w:r>
      <w:r w:rsidR="008B2362">
        <w:rPr>
          <w:rFonts w:ascii="Times New Roman" w:eastAsia="Times New Roman" w:hAnsi="Times New Roman" w:cs="Times New Roman"/>
          <w:color w:val="000000"/>
          <w:lang w:eastAsia="ru-RU"/>
        </w:rPr>
        <w:t>оустойчивый</w:t>
      </w:r>
      <w:proofErr w:type="spellEnd"/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сорт) - бобовые –</w:t>
      </w:r>
      <w:r w:rsidR="008B23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B2362">
        <w:rPr>
          <w:rFonts w:ascii="Times New Roman" w:eastAsia="Times New Roman" w:hAnsi="Times New Roman" w:cs="Times New Roman"/>
          <w:color w:val="000000"/>
          <w:lang w:eastAsia="ru-RU"/>
        </w:rPr>
        <w:t>сидер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атная</w:t>
      </w:r>
      <w:proofErr w:type="spellEnd"/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культура</w:t>
      </w:r>
      <w:r w:rsidR="008B2362">
        <w:rPr>
          <w:rFonts w:ascii="Times New Roman" w:eastAsia="Times New Roman" w:hAnsi="Times New Roman" w:cs="Times New Roman"/>
          <w:color w:val="000000"/>
          <w:lang w:eastAsia="ru-RU"/>
        </w:rPr>
        <w:t xml:space="preserve"> - картофель (</w:t>
      </w:r>
      <w:proofErr w:type="spellStart"/>
      <w:r w:rsidR="008B236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нематодоустойчивый</w:t>
      </w:r>
      <w:proofErr w:type="spellEnd"/>
      <w:r w:rsidR="008B236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сорт</w:t>
      </w:r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)».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Противонематодные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севообороты с устойчивыми сортами резко сок</w:t>
      </w:r>
      <w:r w:rsidR="008B2362">
        <w:rPr>
          <w:rFonts w:ascii="Times New Roman" w:eastAsia="Times New Roman" w:hAnsi="Times New Roman" w:cs="Times New Roman"/>
          <w:color w:val="000000"/>
          <w:lang w:eastAsia="ru-RU"/>
        </w:rPr>
        <w:t>ращают численность нематод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: уже в первые годы борьбы в почве остается незначительное количество цист. Есть основание возлагать некоторую надежду и на регуляторы роста: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предпосадочная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обработка клубней препаратами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силк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эпин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) увеличивает массу корней растений на 20-60%.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Но так как для владельцев многих приусадебных участков имеется сложность в организации многолетнего севооборота (с появлением картофеля на участке через 5-6 лет), то для них наиболее оптимальным путем борьбы с нематодой является применение устойчивых и толерантных (выносливых) сортов. Необходимо смириться, что некоторые доступные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нематодоустойчивые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сорта уступают восприимчивым по вкусовым и кулинарным качествам, урожайности и устойчивости к другим патогенам: «из двух зол выбирают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меньшее</w:t>
      </w:r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» и «невидимый враг страшнее видимого» (например,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фитофторы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Нематодоустойчивые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сорта могут дать довольно высокий урожай на зараженных площадях и одновременно очищать почву. Устойчивые сорта выступают в роли «враждебных» растений для нематоды: выделяемые ими вещества стимулируют выход личинок из цист, проникновение их в корни устойчивых сортов и гибель до достижения половой зрелости.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Нематодоочищающий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эффект использования устойчивых сортов снижает высокую зараженность на 80-90%, а при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слабом</w:t>
      </w:r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- 100%, так как на корнях их растений самки не развиваются. Но надо учесть также, что один и тот же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нематодоустойчивый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сорт нельзя выращивать более 4-5 лет подряд (с соблюдением севооборота и внесением органических удобрений), чтобы не появился агрессивный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патотип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. Но нематода способна очень быстро восстанавливать свою численность при возвращении восприимчивых сортов, поэтому очень важно не допускать смешивания семенных клубней устойчивых и восприимчивых сортов.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свести потери от нематоды до экономически не ощутимого уровня, последние 15 лет селекционеры взяли направление на выведение устойчивых к ней сортов. Если в 1988 году в стране было только 4 таких сорта, то сейчас более 60 (из них - много зарубежных), т.е. каждый третий. Теперь картофелевод может выбрать для покупки сорт, различный по скороспелости, урожайности, устойчивости к другим вредным объектам, и требовать, чтобы при продаваемом сорте была обязательная полная характеристика. При обилии в настоящий момент научно-популярной литературы не составит труда для продавцов дать исчерпывающий ответ по основным болезням (фитофторозу, нематоде, вирусам), так как ежегодно выпускается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Госреестр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по сортам картофеля, из которого ниже приведем только часть.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Большинство немецких сортов (особенно раннеспелые) в сильной или средней сте</w:t>
      </w:r>
      <w:r w:rsidR="00BB4FA2" w:rsidRPr="00AA3382">
        <w:rPr>
          <w:rFonts w:ascii="Times New Roman" w:eastAsia="Times New Roman" w:hAnsi="Times New Roman" w:cs="Times New Roman"/>
          <w:color w:val="000000"/>
          <w:lang w:eastAsia="ru-RU"/>
        </w:rPr>
        <w:t>пени вос</w:t>
      </w: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приимчивы к фитофторозу и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альтернариозу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- Арника,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Гранола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Деница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(среднеранний),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Зекура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Каратоп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(раннеспелый), Панда, Планта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Розара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Санита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Скала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Спекула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Примерно аналогично ведут себя и голландские сорта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Агрия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-среднеспелый), Акцент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Амадеус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Аноста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Астерикс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Бимонда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Диаман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т(</w:t>
      </w:r>
      <w:proofErr w:type="spellStart"/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Латона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Лизатта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Кардинал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), Конкорд (р), Никита (ср), Приор (р), Симфония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Памир (ср),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Импала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Сантэ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Фреско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Херта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Укама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(р).</w:t>
      </w:r>
    </w:p>
    <w:p w:rsidR="00F46CB2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К числу отечественных сортов относятся - селекции НИИКХ -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Аспия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, Десница, Жуковский ранний (р),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Заворский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Лукьяновский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(ср), Малиновка, Россиянка,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Бежицкий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(ср); селекции Северо-Запада России - Рождественский (ср), 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Пукинец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(р), Елисеевский, Наяда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бывш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Нематодоустойчивый-26) (</w:t>
      </w:r>
      <w:proofErr w:type="spellStart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proofErr w:type="spellEnd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CD5E7A" w:rsidRPr="00AA3382" w:rsidRDefault="00F46CB2" w:rsidP="00AA33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Положительное влияние на ситуацию с нематодой могут оказать и суперранние сорта (например, Жуковский ранний), возделывание которых на раннюю продукцию даже без предварительного проращивания семенных клубней позволит существенно очистить почву в индивидуальном секторе.</w:t>
      </w:r>
    </w:p>
    <w:p w:rsidR="008B2362" w:rsidRDefault="008B2362" w:rsidP="00AA3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FA2" w:rsidRPr="00BB4FA2" w:rsidRDefault="00BB4FA2" w:rsidP="00AA338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AA3382">
        <w:rPr>
          <w:rFonts w:ascii="Times New Roman" w:eastAsia="Times New Roman" w:hAnsi="Times New Roman" w:cs="Times New Roman"/>
          <w:color w:val="000000"/>
          <w:lang w:eastAsia="ru-RU"/>
        </w:rPr>
        <w:t>Начальник Кандалакшского межрайонного отдела Упр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авления </w:t>
      </w:r>
      <w:proofErr w:type="spell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Россельхознадзора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Л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</w:t>
      </w:r>
      <w:proofErr w:type="spellEnd"/>
      <w:proofErr w:type="gramEnd"/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Искра</w:t>
      </w:r>
    </w:p>
    <w:sectPr w:rsidR="00BB4FA2" w:rsidRPr="00BB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E7"/>
    <w:rsid w:val="00861667"/>
    <w:rsid w:val="008B2362"/>
    <w:rsid w:val="00955DE7"/>
    <w:rsid w:val="00AA3382"/>
    <w:rsid w:val="00BB4FA2"/>
    <w:rsid w:val="00CD5E7A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Искра</cp:lastModifiedBy>
  <cp:revision>5</cp:revision>
  <dcterms:created xsi:type="dcterms:W3CDTF">2018-02-27T10:58:00Z</dcterms:created>
  <dcterms:modified xsi:type="dcterms:W3CDTF">2018-02-27T11:34:00Z</dcterms:modified>
</cp:coreProperties>
</file>