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24B33" w:rsidRDefault="0030773D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98133" cy="795867"/>
                <wp:effectExtent l="0" t="0" r="2540" b="4445"/>
                <wp:docPr id="1" name="Рисунок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Рисунок 9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07912" cy="79976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157.3pt;height:62.7pt;mso-wrap-distance-left:0.0pt;mso-wrap-distance-top:0.0pt;mso-wrap-distance-right:0.0pt;mso-wrap-distance-bottom:0.0pt;" stroked="false">
                <v:path textboxrect="0,0,0,0"/>
                <v:imagedata r:id="rId10" o:title=""/>
              </v:shape>
            </w:pict>
          </mc:Fallback>
        </mc:AlternateContent>
      </w:r>
    </w:p>
    <w:p w:rsidR="00624B33" w:rsidRDefault="00624B33">
      <w:pPr>
        <w:pStyle w:val="af9"/>
      </w:pPr>
    </w:p>
    <w:p w:rsidR="00624B33" w:rsidRDefault="0030773D">
      <w:pPr>
        <w:pStyle w:val="af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Пресс-релиз</w:t>
      </w:r>
    </w:p>
    <w:p w:rsidR="00624B33" w:rsidRDefault="00624B33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</w:p>
    <w:p w:rsidR="00624B33" w:rsidRDefault="0030773D">
      <w:pPr>
        <w:widowControl w:val="0"/>
        <w:spacing w:after="0" w:line="240" w:lineRule="auto"/>
        <w:ind w:left="159" w:hanging="17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 РОСРЕЕСТРА ПО МУРМАНСКОЙ ОБЛАСТИ ИНФОРМИРУЕТ</w:t>
      </w:r>
    </w:p>
    <w:p w:rsidR="00624B33" w:rsidRDefault="00624B33">
      <w:pPr>
        <w:widowControl w:val="0"/>
        <w:spacing w:after="0" w:line="240" w:lineRule="auto"/>
        <w:ind w:left="159" w:hanging="17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4B33" w:rsidRDefault="0030773D">
      <w:pPr>
        <w:widowControl w:val="0"/>
        <w:spacing w:after="0" w:line="240" w:lineRule="auto"/>
        <w:ind w:left="159" w:firstLine="697"/>
        <w:jc w:val="center"/>
        <w:rPr>
          <w:rFonts w:ascii="Times New Roman" w:eastAsia="Calibri" w:hAnsi="Times New Roman" w:cs="Times New Roman"/>
          <w:b/>
          <w:color w:val="365F91"/>
          <w:sz w:val="30"/>
          <w:szCs w:val="30"/>
        </w:rPr>
      </w:pPr>
      <w:r>
        <w:rPr>
          <w:rFonts w:ascii="Times New Roman" w:eastAsia="Calibri" w:hAnsi="Times New Roman" w:cs="Times New Roman"/>
          <w:b/>
          <w:color w:val="365F91"/>
          <w:sz w:val="30"/>
          <w:szCs w:val="30"/>
        </w:rPr>
        <w:t xml:space="preserve">Земнадзор предупреждает об опасности травяных палов </w:t>
      </w:r>
    </w:p>
    <w:p w:rsidR="00624B33" w:rsidRDefault="00624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B33" w:rsidRDefault="00307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24B33" w:rsidRDefault="003077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Государственный земельный надзор Управления Росреестра по Мурманской области на постоянной основе проводит профилактику выжигания сухой травянистой растительности, стерни, пожнивных остатков. </w:t>
      </w:r>
    </w:p>
    <w:p w:rsidR="00624B33" w:rsidRDefault="003077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«На сегодняшний день в целях недопущения пожаров земельные инсп</w:t>
      </w:r>
      <w:r>
        <w:rPr>
          <w:rFonts w:ascii="Times New Roman" w:eastAsia="Calibri" w:hAnsi="Times New Roman" w:cs="Times New Roman"/>
          <w:sz w:val="24"/>
          <w:szCs w:val="24"/>
        </w:rPr>
        <w:t>екторы управления провели более 160 разъяснительных бесед среди проверяемых лиц, вручили около 300 памяток по противопожарной безопасности», - рассказала начальник отдела государственного земельного надзора областного Росреестра Татьяна Швейцер.</w:t>
      </w:r>
    </w:p>
    <w:p w:rsidR="00624B33" w:rsidRDefault="003077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Земнадзор </w:t>
      </w:r>
      <w:r>
        <w:rPr>
          <w:rFonts w:ascii="Times New Roman" w:eastAsia="Calibri" w:hAnsi="Times New Roman" w:cs="Times New Roman"/>
          <w:sz w:val="24"/>
          <w:szCs w:val="24"/>
        </w:rPr>
        <w:t>напоминает жителям области, что пал сухой травы имеет целый ряд негативных последствий как для экосистемы, так и для имущества и жизни человека. Из-за травяных палов выгорают леса и лесополосы, а на полях почва становится бесплодной. Восстанавливаться от т</w:t>
      </w:r>
      <w:r>
        <w:rPr>
          <w:rFonts w:ascii="Times New Roman" w:eastAsia="Calibri" w:hAnsi="Times New Roman" w:cs="Times New Roman"/>
          <w:sz w:val="24"/>
          <w:szCs w:val="24"/>
        </w:rPr>
        <w:t>аких потерь территория будет не один десяток лет. Неконтролируемый пал легко может стать лесным или торфяным пожаром, добраться до населенного пункта, сжечь сарай или дом, стать причиной отравления дымом.</w:t>
      </w:r>
    </w:p>
    <w:p w:rsidR="00624B33" w:rsidRDefault="003077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Поэтому необходимо соблюдать меры безопасности при </w:t>
      </w:r>
      <w:r>
        <w:rPr>
          <w:rFonts w:ascii="Times New Roman" w:eastAsia="Calibri" w:hAnsi="Times New Roman" w:cs="Times New Roman"/>
          <w:sz w:val="24"/>
          <w:szCs w:val="24"/>
        </w:rPr>
        <w:t>обращении с огнем на полях, вдоль дорог и в других пожароопасных местах. Чаще всего природные пожары происходят по причине именно травяных палов. И в большинстве случаев причиной таких возгораний является безответственное отношение граждан к пожарной безоп</w:t>
      </w:r>
      <w:r>
        <w:rPr>
          <w:rFonts w:ascii="Times New Roman" w:eastAsia="Calibri" w:hAnsi="Times New Roman" w:cs="Times New Roman"/>
          <w:sz w:val="24"/>
          <w:szCs w:val="24"/>
        </w:rPr>
        <w:t>асности.</w:t>
      </w:r>
    </w:p>
    <w:p w:rsidR="00624B33" w:rsidRDefault="003077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Однако, горение сухой травы процесс весьма неуправляемый и остановить разгоревшийся пожар бывает очень непросто.</w:t>
      </w:r>
    </w:p>
    <w:p w:rsidR="00624B33" w:rsidRDefault="003077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Помните, что самым эффективным способом борьбы с травяными палами является их предотвращение.</w:t>
      </w:r>
    </w:p>
    <w:p w:rsidR="00624B33" w:rsidRDefault="003077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>облюдайте элементарные правила пожарной безопасности:</w:t>
      </w:r>
    </w:p>
    <w:p w:rsidR="00624B33" w:rsidRDefault="003077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Не выжигайте траву на полях, дачных участках, на придомовых территориях;</w:t>
      </w:r>
    </w:p>
    <w:p w:rsidR="00624B33" w:rsidRDefault="003077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Не сжигайте сухую траву вблизи кустов, деревьев, деревянных построек;</w:t>
      </w:r>
    </w:p>
    <w:p w:rsidR="00624B33" w:rsidRDefault="003077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Не производите бесконтрольное сжигание мусора и разведение костров;</w:t>
      </w:r>
    </w:p>
    <w:p w:rsidR="00624B33" w:rsidRDefault="003077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Не разрешайте детям баловаться со спичками, не позволяйте им сжигать траву;</w:t>
      </w:r>
    </w:p>
    <w:p w:rsidR="00624B33" w:rsidRDefault="003077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Во избежание перехода огня с одного строения на другое, очищайте от мусора и сухой травы территории хозяйс</w:t>
      </w:r>
      <w:r>
        <w:rPr>
          <w:rFonts w:ascii="Times New Roman" w:eastAsia="Calibri" w:hAnsi="Times New Roman" w:cs="Times New Roman"/>
          <w:sz w:val="24"/>
          <w:szCs w:val="24"/>
        </w:rPr>
        <w:t>твенных дворов и гаражных кооперативов;</w:t>
      </w:r>
    </w:p>
    <w:p w:rsidR="00624B33" w:rsidRDefault="003077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Не бросайте горящие спички и окурки.</w:t>
      </w:r>
    </w:p>
    <w:p w:rsidR="00624B33" w:rsidRDefault="00624B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4B33" w:rsidRDefault="003077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>
        <w:rPr>
          <w:rFonts w:ascii="Times New Roman" w:hAnsi="Times New Roman" w:cs="Times New Roman"/>
          <w:color w:val="242424"/>
          <w:sz w:val="24"/>
          <w:szCs w:val="24"/>
        </w:rPr>
        <w:t>Будьте бдительны. При обнаружении неконтролируемого выжигания сухой травянистой растительности, стерни, пожнивных остатков на землях сельскохозяйственного назначения и землях з</w:t>
      </w:r>
      <w:r>
        <w:rPr>
          <w:rFonts w:ascii="Times New Roman" w:hAnsi="Times New Roman" w:cs="Times New Roman"/>
          <w:color w:val="242424"/>
          <w:sz w:val="24"/>
          <w:szCs w:val="24"/>
        </w:rPr>
        <w:t xml:space="preserve">апаса </w:t>
      </w:r>
    </w:p>
    <w:p w:rsidR="00624B33" w:rsidRDefault="00307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  <w:t>ЗВОНИТЕ ПО ТЕЛЕФОНУ 01</w:t>
      </w:r>
    </w:p>
    <w:p w:rsidR="00624B33" w:rsidRDefault="00307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  <w:t>либо мобильной связью любого оператора 101, 112</w:t>
      </w:r>
    </w:p>
    <w:p w:rsidR="00624B33" w:rsidRDefault="00307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  <w:t xml:space="preserve">Единый телефон доверия Главного Управления МЧС России </w:t>
      </w:r>
    </w:p>
    <w:p w:rsidR="00624B33" w:rsidRDefault="0030773D">
      <w:pPr>
        <w:spacing w:after="0" w:line="240" w:lineRule="auto"/>
        <w:jc w:val="center"/>
        <w:rPr>
          <w:rFonts w:ascii="Times New Roman" w:hAnsi="Times New Roman" w:cs="Times New Roman"/>
          <w:b/>
          <w:color w:val="365F9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  <w:t>по Мурманской области 8</w:t>
      </w:r>
      <w:r>
        <w:rPr>
          <w:rFonts w:ascii="Times New Roman" w:hAnsi="Times New Roman" w:cs="Times New Roman"/>
          <w:b/>
          <w:color w:val="365F91"/>
          <w:sz w:val="24"/>
          <w:szCs w:val="24"/>
        </w:rPr>
        <w:t>(8152) 39-99-99</w:t>
      </w:r>
    </w:p>
    <w:p w:rsidR="00624B33" w:rsidRDefault="00624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B33" w:rsidRDefault="0030773D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1" o:spid="_x0000_s1" o:spt="32" type="#_x0000_t32" style="position:absolute;z-index:251659264;o:allowoverlap:true;o:allowincell:true;mso-position-horizontal-relative:text;margin-left:-5.9pt;mso-position-horizontal:absolute;mso-position-vertical-relative:text;margin-top:3.8pt;mso-position-vertical:absolute;width:472.5pt;height:0.0pt;mso-wrap-distance-left:9.0pt;mso-wrap-distance-top:0.0pt;mso-wrap-distance-right:9.0pt;mso-wrap-distance-bottom:-169093.2pt;visibility:visible;" filled="f" strokecolor="#0070C0" strokeweight="1.25pt"/>
            </w:pict>
          </mc:Fallback>
        </mc:AlternateContent>
      </w:r>
    </w:p>
    <w:p w:rsidR="00624B33" w:rsidRDefault="00624B33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24B33" w:rsidRDefault="00624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24B33" w:rsidRDefault="00307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Контакты для СМИ: </w:t>
      </w:r>
    </w:p>
    <w:p w:rsidR="00624B33" w:rsidRDefault="003077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Пресс-службаУправления Росреестра по Мурманской области</w:t>
      </w:r>
    </w:p>
    <w:p w:rsidR="00624B33" w:rsidRDefault="003077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(8152) 567001 (доб. 3004)</w:t>
      </w:r>
    </w:p>
    <w:p w:rsidR="00624B33" w:rsidRDefault="003077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51_upr@rosreestr.ru</w:t>
      </w:r>
    </w:p>
    <w:p w:rsidR="00624B33" w:rsidRDefault="00307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183025, г. Мурманск, ул. Полярные Зори, 22</w:t>
      </w:r>
    </w:p>
    <w:sectPr w:rsidR="00624B33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73D" w:rsidRDefault="0030773D">
      <w:pPr>
        <w:spacing w:after="0" w:line="240" w:lineRule="auto"/>
      </w:pPr>
      <w:r>
        <w:separator/>
      </w:r>
    </w:p>
  </w:endnote>
  <w:endnote w:type="continuationSeparator" w:id="0">
    <w:p w:rsidR="0030773D" w:rsidRDefault="00307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73D" w:rsidRDefault="0030773D">
      <w:pPr>
        <w:spacing w:after="0" w:line="240" w:lineRule="auto"/>
      </w:pPr>
      <w:r>
        <w:separator/>
      </w:r>
    </w:p>
  </w:footnote>
  <w:footnote w:type="continuationSeparator" w:id="0">
    <w:p w:rsidR="0030773D" w:rsidRDefault="00307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22032"/>
    <w:multiLevelType w:val="hybridMultilevel"/>
    <w:tmpl w:val="BF50D63C"/>
    <w:lvl w:ilvl="0" w:tplc="7A30FF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84145706">
      <w:start w:val="1"/>
      <w:numFmt w:val="lowerLetter"/>
      <w:lvlText w:val="%2."/>
      <w:lvlJc w:val="left"/>
      <w:pPr>
        <w:ind w:left="1440" w:hanging="360"/>
      </w:pPr>
    </w:lvl>
    <w:lvl w:ilvl="2" w:tplc="16BA26C8">
      <w:start w:val="1"/>
      <w:numFmt w:val="lowerRoman"/>
      <w:lvlText w:val="%3."/>
      <w:lvlJc w:val="right"/>
      <w:pPr>
        <w:ind w:left="2160" w:hanging="180"/>
      </w:pPr>
    </w:lvl>
    <w:lvl w:ilvl="3" w:tplc="3BE89BD6">
      <w:start w:val="1"/>
      <w:numFmt w:val="decimal"/>
      <w:lvlText w:val="%4."/>
      <w:lvlJc w:val="left"/>
      <w:pPr>
        <w:ind w:left="2880" w:hanging="360"/>
      </w:pPr>
    </w:lvl>
    <w:lvl w:ilvl="4" w:tplc="EDBCD5F2">
      <w:start w:val="1"/>
      <w:numFmt w:val="lowerLetter"/>
      <w:lvlText w:val="%5."/>
      <w:lvlJc w:val="left"/>
      <w:pPr>
        <w:ind w:left="3600" w:hanging="360"/>
      </w:pPr>
    </w:lvl>
    <w:lvl w:ilvl="5" w:tplc="5BF8C972">
      <w:start w:val="1"/>
      <w:numFmt w:val="lowerRoman"/>
      <w:lvlText w:val="%6."/>
      <w:lvlJc w:val="right"/>
      <w:pPr>
        <w:ind w:left="4320" w:hanging="180"/>
      </w:pPr>
    </w:lvl>
    <w:lvl w:ilvl="6" w:tplc="C7BE4586">
      <w:start w:val="1"/>
      <w:numFmt w:val="decimal"/>
      <w:lvlText w:val="%7."/>
      <w:lvlJc w:val="left"/>
      <w:pPr>
        <w:ind w:left="5040" w:hanging="360"/>
      </w:pPr>
    </w:lvl>
    <w:lvl w:ilvl="7" w:tplc="9F12F9C2">
      <w:start w:val="1"/>
      <w:numFmt w:val="lowerLetter"/>
      <w:lvlText w:val="%8."/>
      <w:lvlJc w:val="left"/>
      <w:pPr>
        <w:ind w:left="5760" w:hanging="360"/>
      </w:pPr>
    </w:lvl>
    <w:lvl w:ilvl="8" w:tplc="08FADCF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00C2E"/>
    <w:multiLevelType w:val="hybridMultilevel"/>
    <w:tmpl w:val="DD4ADB4A"/>
    <w:lvl w:ilvl="0" w:tplc="42F87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10785E">
      <w:start w:val="1"/>
      <w:numFmt w:val="lowerLetter"/>
      <w:lvlText w:val="%2."/>
      <w:lvlJc w:val="left"/>
      <w:pPr>
        <w:ind w:left="1440" w:hanging="360"/>
      </w:pPr>
    </w:lvl>
    <w:lvl w:ilvl="2" w:tplc="4BF8DAF4">
      <w:start w:val="1"/>
      <w:numFmt w:val="lowerRoman"/>
      <w:lvlText w:val="%3."/>
      <w:lvlJc w:val="right"/>
      <w:pPr>
        <w:ind w:left="2160" w:hanging="180"/>
      </w:pPr>
    </w:lvl>
    <w:lvl w:ilvl="3" w:tplc="5EC05602">
      <w:start w:val="1"/>
      <w:numFmt w:val="decimal"/>
      <w:lvlText w:val="%4."/>
      <w:lvlJc w:val="left"/>
      <w:pPr>
        <w:ind w:left="2880" w:hanging="360"/>
      </w:pPr>
    </w:lvl>
    <w:lvl w:ilvl="4" w:tplc="2048D78C">
      <w:start w:val="1"/>
      <w:numFmt w:val="lowerLetter"/>
      <w:lvlText w:val="%5."/>
      <w:lvlJc w:val="left"/>
      <w:pPr>
        <w:ind w:left="3600" w:hanging="360"/>
      </w:pPr>
    </w:lvl>
    <w:lvl w:ilvl="5" w:tplc="D4C2B940">
      <w:start w:val="1"/>
      <w:numFmt w:val="lowerRoman"/>
      <w:lvlText w:val="%6."/>
      <w:lvlJc w:val="right"/>
      <w:pPr>
        <w:ind w:left="4320" w:hanging="180"/>
      </w:pPr>
    </w:lvl>
    <w:lvl w:ilvl="6" w:tplc="6B146D84">
      <w:start w:val="1"/>
      <w:numFmt w:val="decimal"/>
      <w:lvlText w:val="%7."/>
      <w:lvlJc w:val="left"/>
      <w:pPr>
        <w:ind w:left="5040" w:hanging="360"/>
      </w:pPr>
    </w:lvl>
    <w:lvl w:ilvl="7" w:tplc="D1C045AA">
      <w:start w:val="1"/>
      <w:numFmt w:val="lowerLetter"/>
      <w:lvlText w:val="%8."/>
      <w:lvlJc w:val="left"/>
      <w:pPr>
        <w:ind w:left="5760" w:hanging="360"/>
      </w:pPr>
    </w:lvl>
    <w:lvl w:ilvl="8" w:tplc="0D5CBDB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17B9D"/>
    <w:multiLevelType w:val="hybridMultilevel"/>
    <w:tmpl w:val="2266EAAA"/>
    <w:lvl w:ilvl="0" w:tplc="2B54B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F2D96C">
      <w:start w:val="1"/>
      <w:numFmt w:val="lowerLetter"/>
      <w:lvlText w:val="%2."/>
      <w:lvlJc w:val="left"/>
      <w:pPr>
        <w:ind w:left="1440" w:hanging="360"/>
      </w:pPr>
    </w:lvl>
    <w:lvl w:ilvl="2" w:tplc="BC0214DE">
      <w:start w:val="1"/>
      <w:numFmt w:val="lowerRoman"/>
      <w:lvlText w:val="%3."/>
      <w:lvlJc w:val="right"/>
      <w:pPr>
        <w:ind w:left="2160" w:hanging="180"/>
      </w:pPr>
    </w:lvl>
    <w:lvl w:ilvl="3" w:tplc="FF563800">
      <w:start w:val="1"/>
      <w:numFmt w:val="decimal"/>
      <w:lvlText w:val="%4."/>
      <w:lvlJc w:val="left"/>
      <w:pPr>
        <w:ind w:left="2880" w:hanging="360"/>
      </w:pPr>
    </w:lvl>
    <w:lvl w:ilvl="4" w:tplc="C02E358A">
      <w:start w:val="1"/>
      <w:numFmt w:val="lowerLetter"/>
      <w:lvlText w:val="%5."/>
      <w:lvlJc w:val="left"/>
      <w:pPr>
        <w:ind w:left="3600" w:hanging="360"/>
      </w:pPr>
    </w:lvl>
    <w:lvl w:ilvl="5" w:tplc="80AA9EE6">
      <w:start w:val="1"/>
      <w:numFmt w:val="lowerRoman"/>
      <w:lvlText w:val="%6."/>
      <w:lvlJc w:val="right"/>
      <w:pPr>
        <w:ind w:left="4320" w:hanging="180"/>
      </w:pPr>
    </w:lvl>
    <w:lvl w:ilvl="6" w:tplc="5064A62A">
      <w:start w:val="1"/>
      <w:numFmt w:val="decimal"/>
      <w:lvlText w:val="%7."/>
      <w:lvlJc w:val="left"/>
      <w:pPr>
        <w:ind w:left="5040" w:hanging="360"/>
      </w:pPr>
    </w:lvl>
    <w:lvl w:ilvl="7" w:tplc="2DD82B6A">
      <w:start w:val="1"/>
      <w:numFmt w:val="lowerLetter"/>
      <w:lvlText w:val="%8."/>
      <w:lvlJc w:val="left"/>
      <w:pPr>
        <w:ind w:left="5760" w:hanging="360"/>
      </w:pPr>
    </w:lvl>
    <w:lvl w:ilvl="8" w:tplc="E0969D8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B7657"/>
    <w:multiLevelType w:val="hybridMultilevel"/>
    <w:tmpl w:val="79B23F74"/>
    <w:lvl w:ilvl="0" w:tplc="984402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D1C27A6E">
      <w:start w:val="1"/>
      <w:numFmt w:val="lowerLetter"/>
      <w:lvlText w:val="%2."/>
      <w:lvlJc w:val="left"/>
      <w:pPr>
        <w:ind w:left="1647" w:hanging="360"/>
      </w:pPr>
    </w:lvl>
    <w:lvl w:ilvl="2" w:tplc="63F29B82">
      <w:start w:val="1"/>
      <w:numFmt w:val="lowerRoman"/>
      <w:lvlText w:val="%3."/>
      <w:lvlJc w:val="right"/>
      <w:pPr>
        <w:ind w:left="2367" w:hanging="180"/>
      </w:pPr>
    </w:lvl>
    <w:lvl w:ilvl="3" w:tplc="617A10E0">
      <w:start w:val="1"/>
      <w:numFmt w:val="decimal"/>
      <w:lvlText w:val="%4."/>
      <w:lvlJc w:val="left"/>
      <w:pPr>
        <w:ind w:left="3087" w:hanging="360"/>
      </w:pPr>
    </w:lvl>
    <w:lvl w:ilvl="4" w:tplc="B922D388">
      <w:start w:val="1"/>
      <w:numFmt w:val="lowerLetter"/>
      <w:lvlText w:val="%5."/>
      <w:lvlJc w:val="left"/>
      <w:pPr>
        <w:ind w:left="3807" w:hanging="360"/>
      </w:pPr>
    </w:lvl>
    <w:lvl w:ilvl="5" w:tplc="AF8C367E">
      <w:start w:val="1"/>
      <w:numFmt w:val="lowerRoman"/>
      <w:lvlText w:val="%6."/>
      <w:lvlJc w:val="right"/>
      <w:pPr>
        <w:ind w:left="4527" w:hanging="180"/>
      </w:pPr>
    </w:lvl>
    <w:lvl w:ilvl="6" w:tplc="E4AE7134">
      <w:start w:val="1"/>
      <w:numFmt w:val="decimal"/>
      <w:lvlText w:val="%7."/>
      <w:lvlJc w:val="left"/>
      <w:pPr>
        <w:ind w:left="5247" w:hanging="360"/>
      </w:pPr>
    </w:lvl>
    <w:lvl w:ilvl="7" w:tplc="5D9A3648">
      <w:start w:val="1"/>
      <w:numFmt w:val="lowerLetter"/>
      <w:lvlText w:val="%8."/>
      <w:lvlJc w:val="left"/>
      <w:pPr>
        <w:ind w:left="5967" w:hanging="360"/>
      </w:pPr>
    </w:lvl>
    <w:lvl w:ilvl="8" w:tplc="BF161F6E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33"/>
    <w:rsid w:val="0030773D"/>
    <w:rsid w:val="00624B33"/>
    <w:rsid w:val="00951D79"/>
    <w:rsid w:val="00DE0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78DE3-CD97-4548-8CC7-551594EA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styleId="aff1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B578F-08FE-48AA-9DD7-AD5916539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Романова Марина Николаевна</cp:lastModifiedBy>
  <cp:revision>2</cp:revision>
  <dcterms:created xsi:type="dcterms:W3CDTF">2023-04-27T07:29:00Z</dcterms:created>
  <dcterms:modified xsi:type="dcterms:W3CDTF">2023-04-27T07:29:00Z</dcterms:modified>
</cp:coreProperties>
</file>