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3E666A" w:rsidRPr="005B6436" w:rsidRDefault="000F0FF3" w:rsidP="00A44B56">
      <w:pPr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szCs w:val="22"/>
        </w:rPr>
        <w:t xml:space="preserve">                            </w:t>
      </w:r>
      <w:r w:rsidR="00A44B56">
        <w:rPr>
          <w:b/>
          <w:szCs w:val="22"/>
        </w:rPr>
        <w:t xml:space="preserve">  </w:t>
      </w:r>
      <w:r w:rsidR="001E4727" w:rsidRPr="005B6436">
        <w:rPr>
          <w:b/>
          <w:color w:val="365F91" w:themeColor="accent1" w:themeShade="BF"/>
          <w:sz w:val="28"/>
          <w:szCs w:val="28"/>
        </w:rPr>
        <w:t>Когда приобретатель недвижимости считается добросовестным</w:t>
      </w:r>
    </w:p>
    <w:p w:rsidR="000F0FF3" w:rsidRDefault="000F0FF3" w:rsidP="00A44B56">
      <w:pPr>
        <w:rPr>
          <w:b/>
          <w:szCs w:val="22"/>
        </w:rPr>
      </w:pPr>
    </w:p>
    <w:p w:rsidR="000F0FF3" w:rsidRDefault="000F0FF3" w:rsidP="00A44B56">
      <w:pPr>
        <w:rPr>
          <w:b/>
          <w:szCs w:val="22"/>
        </w:rPr>
      </w:pPr>
    </w:p>
    <w:p w:rsidR="00DF30B9" w:rsidRDefault="000F0FF3" w:rsidP="00DF30B9">
      <w:pPr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81F32CA" wp14:editId="3FEC5210">
            <wp:simplePos x="0" y="0"/>
            <wp:positionH relativeFrom="column">
              <wp:posOffset>-75565</wp:posOffset>
            </wp:positionH>
            <wp:positionV relativeFrom="paragraph">
              <wp:posOffset>135255</wp:posOffset>
            </wp:positionV>
            <wp:extent cx="2413635" cy="1628140"/>
            <wp:effectExtent l="0" t="0" r="5715" b="0"/>
            <wp:wrapSquare wrapText="bothSides"/>
            <wp:docPr id="6" name="Рисунок 6" descr="C:\Users\SIMikityk\Desktop\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ikityk\Desktop\дом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F1" w:rsidRDefault="00A56CF1" w:rsidP="00A56CF1">
      <w:pPr>
        <w:jc w:val="both"/>
      </w:pPr>
      <w:r>
        <w:t>С 1 января вступил в силу Ф</w:t>
      </w:r>
      <w:r w:rsidR="004E1A4B">
        <w:t>едеральный закон от 16.12.2019 №</w:t>
      </w:r>
      <w:r>
        <w:t>430-ФЗ "О внесении изменений в часть первую Гражданского кодекса Российской Федерации", устанавливающий четкие критерии в отношении того, какого приобретателя недвижимости можно считать добросовестным.</w:t>
      </w:r>
    </w:p>
    <w:p w:rsidR="00A56CF1" w:rsidRDefault="00A56CF1" w:rsidP="00A56CF1">
      <w:pPr>
        <w:jc w:val="both"/>
      </w:pPr>
      <w:r>
        <w:t xml:space="preserve">    Согласно поправкам в ГК РФ с 1 января 2020 года приобретатель недвижимого имущества, полагавшийся при заключении сделки на данные Единого государственного реестра недвижимости (ЕГРН), получает статус добросовестного. 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объекта у продавца недвижимости. </w:t>
      </w:r>
    </w:p>
    <w:p w:rsidR="00A56CF1" w:rsidRDefault="00A56CF1" w:rsidP="00A56CF1">
      <w:pPr>
        <w:jc w:val="both"/>
      </w:pPr>
      <w:r>
        <w:t xml:space="preserve">       </w:t>
      </w:r>
      <w:r w:rsidRPr="004753B6">
        <w:rPr>
          <w:b/>
        </w:rPr>
        <w:t xml:space="preserve">Начальник Кандалакшского межмуниципального отдела </w:t>
      </w:r>
      <w:r w:rsidR="00564090">
        <w:rPr>
          <w:b/>
        </w:rPr>
        <w:t>Управления Росреестра по М</w:t>
      </w:r>
      <w:r w:rsidR="004753B6" w:rsidRPr="004753B6">
        <w:rPr>
          <w:b/>
        </w:rPr>
        <w:t>урманской области</w:t>
      </w:r>
      <w:r w:rsidR="004818CC">
        <w:rPr>
          <w:b/>
        </w:rPr>
        <w:t xml:space="preserve"> Ольга </w:t>
      </w:r>
      <w:proofErr w:type="spellStart"/>
      <w:r w:rsidR="004818CC">
        <w:rPr>
          <w:b/>
        </w:rPr>
        <w:t>Онишина</w:t>
      </w:r>
      <w:proofErr w:type="spellEnd"/>
      <w:r w:rsidRPr="004753B6">
        <w:rPr>
          <w:b/>
        </w:rPr>
        <w:t>:</w:t>
      </w:r>
      <w:r>
        <w:t xml:space="preserve"> «Актуальные данные об объекте и правах на него  можно получить только из ЕГРН. Для защиты от мошенников перед покупкой квартиры, земельного участка, гаража, дачи или любого другого объекта недвижимо</w:t>
      </w:r>
      <w:r w:rsidR="00575704">
        <w:t>сти</w:t>
      </w:r>
      <w:r>
        <w:t xml:space="preserve"> рекомендуе</w:t>
      </w:r>
      <w:r w:rsidR="004818CC">
        <w:t>м</w:t>
      </w:r>
      <w:r>
        <w:t xml:space="preserve"> получить информацию из ЕГРН. Выписка из реестра недвижимости позволяет ещё до совершения сделки проверить представленные </w:t>
      </w:r>
      <w:proofErr w:type="gramStart"/>
      <w:r>
        <w:t>продавцом</w:t>
      </w:r>
      <w:proofErr w:type="gramEnd"/>
      <w:r>
        <w:t xml:space="preserve"> данные об объекте, владельце, отсутствии или наличии обременений, таких, как, например, арест, запрет на совершение определенных действий, ипотека, аренда, доверительное управление. Заказать выписку можно через МФЦ или </w:t>
      </w:r>
      <w:r w:rsidR="00575704">
        <w:t xml:space="preserve">с помощью </w:t>
      </w:r>
      <w:r>
        <w:t>онлайн-сервис</w:t>
      </w:r>
      <w:r w:rsidR="00575704">
        <w:t>а</w:t>
      </w:r>
      <w:r>
        <w:t xml:space="preserve"> Федеральной кадастровой палаты».</w:t>
      </w:r>
    </w:p>
    <w:p w:rsidR="007A1700" w:rsidRDefault="00A56CF1" w:rsidP="00A56CF1">
      <w:pPr>
        <w:jc w:val="both"/>
      </w:pPr>
      <w:r>
        <w:t xml:space="preserve">       Изменились также правила исчисления срока </w:t>
      </w:r>
      <w:proofErr w:type="spellStart"/>
      <w:r>
        <w:t>приобретательной</w:t>
      </w:r>
      <w:proofErr w:type="spellEnd"/>
      <w:r>
        <w:t xml:space="preserve"> давности в отношении вещей, которые можно истребовать из чужого незаконного владения, и в отношении защиты прав владельца, не являющегося собственником.</w:t>
      </w:r>
    </w:p>
    <w:p w:rsidR="000F0FF3" w:rsidRPr="00C0345A" w:rsidRDefault="00A56CF1" w:rsidP="007A1700">
      <w:pPr>
        <w:jc w:val="both"/>
        <w:rPr>
          <w:rFonts w:ascii="Segoe UI" w:hAnsi="Segoe UI" w:cs="Segoe UI"/>
          <w:b/>
        </w:rPr>
      </w:pPr>
      <w:r>
        <w:t xml:space="preserve">        «Теперь суд не удовлетворит иск органа государственной власти или органа местного самоуправления об истребовании у добросовестного приобретателя жилого помещения, если физическое лицо или организация владеет им уже три года. В этом случае срок  исчисляется со дня внесения в ЕГРН записи о праве собственности первого добросовестного пр</w:t>
      </w:r>
      <w:r w:rsidR="007A1700">
        <w:t xml:space="preserve">иобретателя такой недвижимости», - </w:t>
      </w:r>
      <w:r w:rsidR="007A1700" w:rsidRPr="00C0345A">
        <w:rPr>
          <w:b/>
        </w:rPr>
        <w:t xml:space="preserve">добавила начальник Кандалакшского межмуниципального отдела Ольга </w:t>
      </w:r>
      <w:proofErr w:type="spellStart"/>
      <w:r w:rsidR="007A1700" w:rsidRPr="00C0345A">
        <w:rPr>
          <w:b/>
        </w:rPr>
        <w:t>Онишина</w:t>
      </w:r>
      <w:proofErr w:type="spellEnd"/>
      <w:r w:rsidR="007A1700" w:rsidRPr="00C0345A">
        <w:rPr>
          <w:b/>
        </w:rPr>
        <w:t xml:space="preserve">. </w:t>
      </w:r>
    </w:p>
    <w:p w:rsidR="00916F3F" w:rsidRDefault="00916F3F" w:rsidP="000F0FF3">
      <w:pPr>
        <w:jc w:val="both"/>
        <w:rPr>
          <w:rFonts w:ascii="Segoe UI" w:hAnsi="Segoe UI" w:cs="Segoe UI"/>
        </w:rPr>
      </w:pPr>
    </w:p>
    <w:p w:rsidR="001E4727" w:rsidRDefault="000F0FF3" w:rsidP="00FA7557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0ABB3B11" wp14:editId="4BD5BDB6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Pr="005F7E09">
        <w:rPr>
          <w:b/>
          <w:sz w:val="20"/>
          <w:szCs w:val="20"/>
        </w:rPr>
        <w:t xml:space="preserve">Контакты для СМИ: </w:t>
      </w:r>
      <w:r w:rsidR="00064235">
        <w:rPr>
          <w:rFonts w:ascii="Segoe UI" w:hAnsi="Segoe UI" w:cs="Segoe UI"/>
        </w:rPr>
        <w:t xml:space="preserve"> </w:t>
      </w:r>
      <w:r w:rsidR="0070438A">
        <w:rPr>
          <w:rFonts w:ascii="Segoe UI" w:hAnsi="Segoe UI" w:cs="Segoe UI"/>
        </w:rPr>
        <w:t xml:space="preserve">   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F15C86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785B48" w:rsidRPr="005F7E09" w:rsidRDefault="00F15C86" w:rsidP="00A43F7B">
      <w:pPr>
        <w:jc w:val="both"/>
        <w:rPr>
          <w:i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41" w:rsidRDefault="00873F41" w:rsidP="007E44EB">
      <w:r>
        <w:separator/>
      </w:r>
    </w:p>
  </w:endnote>
  <w:endnote w:type="continuationSeparator" w:id="0">
    <w:p w:rsidR="00873F41" w:rsidRDefault="00873F41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41" w:rsidRDefault="00873F41" w:rsidP="007E44EB">
      <w:r>
        <w:separator/>
      </w:r>
    </w:p>
  </w:footnote>
  <w:footnote w:type="continuationSeparator" w:id="0">
    <w:p w:rsidR="00873F41" w:rsidRDefault="00873F41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73521"/>
    <w:rsid w:val="00082159"/>
    <w:rsid w:val="00082208"/>
    <w:rsid w:val="00086270"/>
    <w:rsid w:val="000C2D12"/>
    <w:rsid w:val="000D36D6"/>
    <w:rsid w:val="000F0FF3"/>
    <w:rsid w:val="000F4159"/>
    <w:rsid w:val="001005C8"/>
    <w:rsid w:val="00102AC6"/>
    <w:rsid w:val="00123875"/>
    <w:rsid w:val="001277B1"/>
    <w:rsid w:val="00136813"/>
    <w:rsid w:val="00140C1A"/>
    <w:rsid w:val="0014749B"/>
    <w:rsid w:val="001558C0"/>
    <w:rsid w:val="0016164A"/>
    <w:rsid w:val="00165032"/>
    <w:rsid w:val="0017400E"/>
    <w:rsid w:val="001C2126"/>
    <w:rsid w:val="001C4809"/>
    <w:rsid w:val="001D5CA3"/>
    <w:rsid w:val="001E0876"/>
    <w:rsid w:val="001E19C5"/>
    <w:rsid w:val="001E4727"/>
    <w:rsid w:val="002003D4"/>
    <w:rsid w:val="002070EE"/>
    <w:rsid w:val="002268B0"/>
    <w:rsid w:val="00247698"/>
    <w:rsid w:val="002669D5"/>
    <w:rsid w:val="00287300"/>
    <w:rsid w:val="002A0D3D"/>
    <w:rsid w:val="002D7303"/>
    <w:rsid w:val="002E2038"/>
    <w:rsid w:val="00301A9A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53B6"/>
    <w:rsid w:val="004761ED"/>
    <w:rsid w:val="004818CC"/>
    <w:rsid w:val="00485BA4"/>
    <w:rsid w:val="00492DCE"/>
    <w:rsid w:val="004A452B"/>
    <w:rsid w:val="004B69EE"/>
    <w:rsid w:val="004C0AD7"/>
    <w:rsid w:val="004C7E24"/>
    <w:rsid w:val="004D3DD3"/>
    <w:rsid w:val="004D4D48"/>
    <w:rsid w:val="004E1A4B"/>
    <w:rsid w:val="004E7C60"/>
    <w:rsid w:val="004F047A"/>
    <w:rsid w:val="00535293"/>
    <w:rsid w:val="0055151A"/>
    <w:rsid w:val="00553D4B"/>
    <w:rsid w:val="005621FB"/>
    <w:rsid w:val="00564090"/>
    <w:rsid w:val="00575704"/>
    <w:rsid w:val="00592A64"/>
    <w:rsid w:val="005A053B"/>
    <w:rsid w:val="005A263D"/>
    <w:rsid w:val="005B5DEE"/>
    <w:rsid w:val="005B6436"/>
    <w:rsid w:val="005D2CCA"/>
    <w:rsid w:val="005D7F10"/>
    <w:rsid w:val="005E4094"/>
    <w:rsid w:val="005F7E09"/>
    <w:rsid w:val="006062EC"/>
    <w:rsid w:val="00610252"/>
    <w:rsid w:val="006250B9"/>
    <w:rsid w:val="00626FE6"/>
    <w:rsid w:val="0065086B"/>
    <w:rsid w:val="00682834"/>
    <w:rsid w:val="006A1918"/>
    <w:rsid w:val="006A3240"/>
    <w:rsid w:val="006A3EB6"/>
    <w:rsid w:val="006A708E"/>
    <w:rsid w:val="006B5030"/>
    <w:rsid w:val="006C7F26"/>
    <w:rsid w:val="006D205B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949E7"/>
    <w:rsid w:val="007A1700"/>
    <w:rsid w:val="007B13BE"/>
    <w:rsid w:val="007B24AF"/>
    <w:rsid w:val="007E44EB"/>
    <w:rsid w:val="007F4B47"/>
    <w:rsid w:val="00801071"/>
    <w:rsid w:val="00810F9A"/>
    <w:rsid w:val="00817174"/>
    <w:rsid w:val="00841A61"/>
    <w:rsid w:val="008719A6"/>
    <w:rsid w:val="00873F41"/>
    <w:rsid w:val="00877E7D"/>
    <w:rsid w:val="00887739"/>
    <w:rsid w:val="00891178"/>
    <w:rsid w:val="00894224"/>
    <w:rsid w:val="008B3A3F"/>
    <w:rsid w:val="008B6AA5"/>
    <w:rsid w:val="008F38F0"/>
    <w:rsid w:val="00911E4D"/>
    <w:rsid w:val="00916F3F"/>
    <w:rsid w:val="00922A8C"/>
    <w:rsid w:val="009428A4"/>
    <w:rsid w:val="00943C36"/>
    <w:rsid w:val="0094779E"/>
    <w:rsid w:val="00950C1A"/>
    <w:rsid w:val="00965A1F"/>
    <w:rsid w:val="00981A00"/>
    <w:rsid w:val="00995D61"/>
    <w:rsid w:val="009C1DE2"/>
    <w:rsid w:val="009C32D6"/>
    <w:rsid w:val="009D7C6B"/>
    <w:rsid w:val="009E10D9"/>
    <w:rsid w:val="009E3269"/>
    <w:rsid w:val="009F4CAA"/>
    <w:rsid w:val="009F4E4E"/>
    <w:rsid w:val="00A0109D"/>
    <w:rsid w:val="00A17D9D"/>
    <w:rsid w:val="00A25158"/>
    <w:rsid w:val="00A265D7"/>
    <w:rsid w:val="00A26AB0"/>
    <w:rsid w:val="00A41FAD"/>
    <w:rsid w:val="00A43F7B"/>
    <w:rsid w:val="00A44B56"/>
    <w:rsid w:val="00A47CA7"/>
    <w:rsid w:val="00A52F78"/>
    <w:rsid w:val="00A56CF1"/>
    <w:rsid w:val="00AB3A7A"/>
    <w:rsid w:val="00AC03C2"/>
    <w:rsid w:val="00AC3D85"/>
    <w:rsid w:val="00AC4738"/>
    <w:rsid w:val="00AD375C"/>
    <w:rsid w:val="00AE2708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E557C"/>
    <w:rsid w:val="00BF5328"/>
    <w:rsid w:val="00C0345A"/>
    <w:rsid w:val="00C16866"/>
    <w:rsid w:val="00C21820"/>
    <w:rsid w:val="00C315CC"/>
    <w:rsid w:val="00C36713"/>
    <w:rsid w:val="00C50B2A"/>
    <w:rsid w:val="00C526B9"/>
    <w:rsid w:val="00C812D9"/>
    <w:rsid w:val="00C83661"/>
    <w:rsid w:val="00C97E4A"/>
    <w:rsid w:val="00CA441E"/>
    <w:rsid w:val="00CB65B2"/>
    <w:rsid w:val="00CC6990"/>
    <w:rsid w:val="00CE1620"/>
    <w:rsid w:val="00D2346D"/>
    <w:rsid w:val="00D25DB8"/>
    <w:rsid w:val="00D27105"/>
    <w:rsid w:val="00D311CC"/>
    <w:rsid w:val="00D50AE4"/>
    <w:rsid w:val="00D51386"/>
    <w:rsid w:val="00D771B4"/>
    <w:rsid w:val="00D859AD"/>
    <w:rsid w:val="00D86DE2"/>
    <w:rsid w:val="00DF0626"/>
    <w:rsid w:val="00DF1396"/>
    <w:rsid w:val="00DF30B9"/>
    <w:rsid w:val="00DF7FA2"/>
    <w:rsid w:val="00E00667"/>
    <w:rsid w:val="00E04E79"/>
    <w:rsid w:val="00E11037"/>
    <w:rsid w:val="00E12755"/>
    <w:rsid w:val="00E16C37"/>
    <w:rsid w:val="00E33181"/>
    <w:rsid w:val="00E44E40"/>
    <w:rsid w:val="00E64F0D"/>
    <w:rsid w:val="00E6677E"/>
    <w:rsid w:val="00E81FA6"/>
    <w:rsid w:val="00E82D8C"/>
    <w:rsid w:val="00E835B1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A3DAF"/>
    <w:rsid w:val="00FA7557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26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26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42EE4-5BED-4196-A628-124ADF69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2017-08-30T06:30:00Z</cp:lastPrinted>
  <dcterms:created xsi:type="dcterms:W3CDTF">2020-02-05T13:33:00Z</dcterms:created>
  <dcterms:modified xsi:type="dcterms:W3CDTF">2020-02-05T13:33:00Z</dcterms:modified>
</cp:coreProperties>
</file>