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сельское поселение Варзуга Терского района</w:t>
      </w:r>
    </w:p>
    <w:p w:rsidR="001549A2" w:rsidRPr="00A0774F" w:rsidRDefault="001549A2" w:rsidP="00154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9A2" w:rsidRDefault="001549A2" w:rsidP="00154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549A2" w:rsidRDefault="005B2A4E" w:rsidP="0015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243C3A">
        <w:rPr>
          <w:rFonts w:ascii="Times New Roman" w:hAnsi="Times New Roman" w:cs="Times New Roman"/>
          <w:sz w:val="28"/>
          <w:szCs w:val="28"/>
        </w:rPr>
        <w:t>01.02.2022</w:t>
      </w:r>
      <w:r w:rsidR="001549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3C3A">
        <w:rPr>
          <w:rFonts w:ascii="Times New Roman" w:hAnsi="Times New Roman" w:cs="Times New Roman"/>
          <w:sz w:val="28"/>
          <w:szCs w:val="28"/>
        </w:rPr>
        <w:t xml:space="preserve">     </w:t>
      </w:r>
      <w:r w:rsidR="001549A2">
        <w:rPr>
          <w:rFonts w:ascii="Times New Roman" w:hAnsi="Times New Roman" w:cs="Times New Roman"/>
          <w:sz w:val="28"/>
          <w:szCs w:val="28"/>
        </w:rPr>
        <w:t xml:space="preserve"> с. Варзуга             </w:t>
      </w:r>
      <w:r w:rsidR="007E157F">
        <w:rPr>
          <w:rFonts w:ascii="Times New Roman" w:hAnsi="Times New Roman" w:cs="Times New Roman"/>
          <w:sz w:val="28"/>
          <w:szCs w:val="28"/>
        </w:rPr>
        <w:t xml:space="preserve"> </w:t>
      </w:r>
      <w:r w:rsidR="00D821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1EE">
        <w:rPr>
          <w:rFonts w:ascii="Times New Roman" w:hAnsi="Times New Roman" w:cs="Times New Roman"/>
          <w:sz w:val="28"/>
          <w:szCs w:val="28"/>
        </w:rPr>
        <w:t xml:space="preserve">  № </w:t>
      </w:r>
      <w:r w:rsidR="00243C3A">
        <w:rPr>
          <w:rFonts w:ascii="Times New Roman" w:hAnsi="Times New Roman" w:cs="Times New Roman"/>
          <w:sz w:val="28"/>
          <w:szCs w:val="28"/>
        </w:rPr>
        <w:t>14</w:t>
      </w:r>
    </w:p>
    <w:p w:rsidR="00484EEC" w:rsidRPr="00484EEC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карты (паспорта) </w:t>
      </w:r>
      <w:proofErr w:type="spellStart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-рисков администрации</w:t>
      </w:r>
    </w:p>
    <w:p w:rsidR="00484EEC" w:rsidRPr="00484EEC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Варзуга</w:t>
      </w: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«</w:t>
      </w:r>
      <w:proofErr w:type="gramStart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дорожной</w:t>
      </w:r>
      <w:proofErr w:type="gramEnd"/>
    </w:p>
    <w:p w:rsidR="00484EEC" w:rsidRPr="001B1123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карты» по их снижению</w:t>
      </w:r>
    </w:p>
    <w:p w:rsidR="00484EEC" w:rsidRPr="00484EEC" w:rsidRDefault="00484EEC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реализации Указа Президента Российской Федерации от 21.12.2017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№ 618 «Об основных направлениях государственной политики по развитию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конкуренции», во исполнение Постановления администрации муниципального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сельское поселение 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06.05.2019 № 31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системе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внутреннего обеспечения соответствия требованиям антимонопольного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деятельности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сельское поселение Варзуга Терского района,</w:t>
      </w:r>
    </w:p>
    <w:p w:rsidR="001B1123" w:rsidRP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1B1123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B1123" w:rsidRPr="00484EEC" w:rsidRDefault="001B1123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84EEC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Утвердить прилагаемые:</w:t>
      </w:r>
    </w:p>
    <w:p w:rsidR="00484EEC" w:rsidRPr="00484EEC" w:rsidRDefault="00484EEC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карту (паспорт) </w:t>
      </w:r>
      <w:proofErr w:type="spell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администрации муниципального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Варзуга Терского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(приложение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№ 1);</w:t>
      </w:r>
    </w:p>
    <w:p w:rsidR="00484EEC" w:rsidRPr="001B1123" w:rsidRDefault="00484EEC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«дорожную карту» по снижению </w:t>
      </w:r>
      <w:proofErr w:type="spell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администрации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Терского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(приложение № 2).</w:t>
      </w:r>
    </w:p>
    <w:p w:rsidR="001B1123" w:rsidRP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Должностным лицам администрации сельского поселения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 своей деятельности в рамках возложенных полномочий принятие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исчерпывающих мер в целях недопущения нарушений антимонопольного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законодательства.</w:t>
      </w:r>
    </w:p>
    <w:p w:rsidR="001B1123" w:rsidRPr="00484EEC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84EEC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бнародовать настоящее распоряжение путем размещения на официальном сайте  сельского поселения.</w:t>
      </w:r>
    </w:p>
    <w:p w:rsidR="00484EEC" w:rsidRPr="001B1123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4 Контроль  исполнения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возложить на зам. главы администрации МО СП Варзуга.</w:t>
      </w:r>
    </w:p>
    <w:p w:rsidR="001B1123" w:rsidRPr="001B1123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123" w:rsidRPr="00484EEC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1B1123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</w:p>
    <w:p w:rsidR="001B1123" w:rsidRDefault="001B1123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МО СП Варзуга                                                                                 Г.Н. Попов</w:t>
      </w: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E3ED8" w:rsidSect="00C62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ED8" w:rsidRDefault="003E3ED8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881F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E3ED8" w:rsidRDefault="003E3ED8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распоряжению администрации</w:t>
      </w:r>
    </w:p>
    <w:p w:rsidR="003E3ED8" w:rsidRDefault="003D7FA4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 СП Варзуга от </w:t>
      </w:r>
      <w:r w:rsidR="00243C3A">
        <w:rPr>
          <w:rFonts w:ascii="Times New Roman" w:eastAsia="Calibri" w:hAnsi="Times New Roman" w:cs="Times New Roman"/>
          <w:sz w:val="26"/>
          <w:szCs w:val="26"/>
          <w:lang w:eastAsia="en-US"/>
        </w:rPr>
        <w:t>01.02.2022 № 14</w:t>
      </w:r>
    </w:p>
    <w:p w:rsidR="003E3ED8" w:rsidRDefault="003E3ED8" w:rsidP="003E3E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Карта (паспорт</w:t>
      </w:r>
      <w:r w:rsidR="00F0616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-рисков  администрации муниципального образования</w:t>
      </w:r>
    </w:p>
    <w:p w:rsidR="003E3ED8" w:rsidRDefault="00F06169" w:rsidP="003E3E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3E3ED8">
        <w:rPr>
          <w:rFonts w:ascii="Times New Roman" w:eastAsia="Calibri" w:hAnsi="Times New Roman" w:cs="Times New Roman"/>
          <w:sz w:val="26"/>
          <w:szCs w:val="26"/>
          <w:lang w:eastAsia="en-US"/>
        </w:rPr>
        <w:t>ельское поселение Варзуга Терского района</w:t>
      </w:r>
      <w:r w:rsidR="00243C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7"/>
        <w:gridCol w:w="4269"/>
        <w:gridCol w:w="4293"/>
        <w:gridCol w:w="2652"/>
        <w:gridCol w:w="1495"/>
      </w:tblGrid>
      <w:tr w:rsidR="003E3ED8" w:rsidTr="001F2633">
        <w:tc>
          <w:tcPr>
            <w:tcW w:w="2077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Уровень риска</w:t>
            </w:r>
          </w:p>
        </w:tc>
        <w:tc>
          <w:tcPr>
            <w:tcW w:w="4269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риска (описание)</w:t>
            </w:r>
          </w:p>
        </w:tc>
        <w:tc>
          <w:tcPr>
            <w:tcW w:w="4293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Причины и условия возникновения (описание)</w:t>
            </w:r>
          </w:p>
        </w:tc>
        <w:tc>
          <w:tcPr>
            <w:tcW w:w="2652" w:type="dxa"/>
          </w:tcPr>
          <w:p w:rsidR="003E3ED8" w:rsidRDefault="00E752A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Общие меры минимизации и устранению рисков</w:t>
            </w:r>
          </w:p>
        </w:tc>
        <w:tc>
          <w:tcPr>
            <w:tcW w:w="1495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повторного возникновения рисков</w:t>
            </w:r>
          </w:p>
        </w:tc>
      </w:tr>
      <w:tr w:rsidR="00F56CBE" w:rsidTr="001F2633">
        <w:trPr>
          <w:trHeight w:val="4784"/>
        </w:trPr>
        <w:tc>
          <w:tcPr>
            <w:tcW w:w="2077" w:type="dxa"/>
          </w:tcPr>
          <w:p w:rsidR="00F56CBE" w:rsidRDefault="00F56CBE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4269" w:type="dxa"/>
          </w:tcPr>
          <w:p w:rsidR="00F56CBE" w:rsidRDefault="00F56CBE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Нарушения при осуществлении закупок товаров, работ, услуг для муниципальных нужд путем утверждения конкурсной  документации о проведении запроса предложений, определения содержания извещения о проведении  запроса котировок, повлекшие нарушение антимонопольного законодательства</w:t>
            </w:r>
          </w:p>
        </w:tc>
        <w:tc>
          <w:tcPr>
            <w:tcW w:w="4293" w:type="dxa"/>
          </w:tcPr>
          <w:p w:rsidR="00F56CBE" w:rsidRDefault="00F56CBE" w:rsidP="00F56C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F26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авышенные требования к предмету покупки и к ее участникам, требования о предоставлении документов, не предусмотренных документацией о закупке;</w:t>
            </w:r>
          </w:p>
          <w:p w:rsidR="00F56CBE" w:rsidRDefault="001F26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</w:t>
            </w:r>
            <w:r w:rsidR="00F56C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ключение в описание объекта закупки требований и указаний в отношении товарных знаков, знаков обслуживания, фирменных наименований, наименование производителя, требований к товарам, работам, услугам, при условии, что такие требования влекут за собой ограничение участников закупки;</w:t>
            </w:r>
          </w:p>
          <w:p w:rsidR="00F56CBE" w:rsidRDefault="00F56CBE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нарушение порядка определения и обоснования начальной (максимальной) цены контракта</w:t>
            </w:r>
            <w:r w:rsidR="001F26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52" w:type="dxa"/>
          </w:tcPr>
          <w:p w:rsidR="00F56CBE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Усиление контроля</w:t>
            </w:r>
            <w:r w:rsidR="00F56C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подготовки закупочной документации на стадии согласования;</w:t>
            </w:r>
          </w:p>
          <w:p w:rsidR="001F2633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-повышение профессиональных навыков, специалистов, осуществляющих закупки;</w:t>
            </w:r>
          </w:p>
          <w:p w:rsidR="001F2633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Оптимизация автоматизированных систем проведения процедур закупки.</w:t>
            </w:r>
          </w:p>
        </w:tc>
        <w:tc>
          <w:tcPr>
            <w:tcW w:w="1495" w:type="dxa"/>
          </w:tcPr>
          <w:p w:rsidR="00F56CBE" w:rsidRDefault="001F26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  <w:tr w:rsidR="00881F33" w:rsidTr="001F2633">
        <w:trPr>
          <w:trHeight w:val="900"/>
        </w:trPr>
        <w:tc>
          <w:tcPr>
            <w:tcW w:w="2077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Незначительный</w:t>
            </w:r>
          </w:p>
        </w:tc>
        <w:tc>
          <w:tcPr>
            <w:tcW w:w="4269" w:type="dxa"/>
          </w:tcPr>
          <w:p w:rsidR="00881F33" w:rsidRDefault="001F26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Возникновение конфликта интересов в деятельности муниципальных служащих. Несоблюдение муниципальными служащими служебных обязанностей по принятию мер по предотвращению и урегулированию конфликта интересов, предусмотренных законодательством  о противодействии коррупции</w:t>
            </w:r>
          </w:p>
        </w:tc>
        <w:tc>
          <w:tcPr>
            <w:tcW w:w="4293" w:type="dxa"/>
          </w:tcPr>
          <w:p w:rsidR="00881F33" w:rsidRDefault="001F26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Недостаточный уровень знаний муниципальных служащих законодательства РФ о муниципальной службе и противодействию коррупции</w:t>
            </w:r>
          </w:p>
        </w:tc>
        <w:tc>
          <w:tcPr>
            <w:tcW w:w="2652" w:type="dxa"/>
          </w:tcPr>
          <w:p w:rsidR="00881F33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ознакомительных семинаров и совещаний по разъяснению норм законодательства РФ и муниципальной службе и противодействию коррупции</w:t>
            </w:r>
          </w:p>
        </w:tc>
        <w:tc>
          <w:tcPr>
            <w:tcW w:w="1495" w:type="dxa"/>
          </w:tcPr>
          <w:p w:rsidR="00881F33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  <w:tr w:rsidR="00881F33" w:rsidTr="001F2633">
        <w:trPr>
          <w:trHeight w:val="2670"/>
        </w:trPr>
        <w:tc>
          <w:tcPr>
            <w:tcW w:w="2077" w:type="dxa"/>
          </w:tcPr>
          <w:p w:rsidR="00881F33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Незначительный</w:t>
            </w:r>
          </w:p>
        </w:tc>
        <w:tc>
          <w:tcPr>
            <w:tcW w:w="4269" w:type="dxa"/>
          </w:tcPr>
          <w:p w:rsidR="00881F33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ознакомления работников администрации с правовыми актами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комплаенсом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рамках должностных обязанностей</w:t>
            </w:r>
          </w:p>
        </w:tc>
        <w:tc>
          <w:tcPr>
            <w:tcW w:w="4293" w:type="dxa"/>
          </w:tcPr>
          <w:p w:rsidR="00881F33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должного внимания к соблюдению процедуры ознакомления работников с правовыми актами</w:t>
            </w:r>
          </w:p>
        </w:tc>
        <w:tc>
          <w:tcPr>
            <w:tcW w:w="2652" w:type="dxa"/>
          </w:tcPr>
          <w:p w:rsidR="00881F33" w:rsidRDefault="00010401" w:rsidP="000104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вводного инструктажа по разъяснению норм антимонопольного законодательства</w:t>
            </w:r>
          </w:p>
        </w:tc>
        <w:tc>
          <w:tcPr>
            <w:tcW w:w="1495" w:type="dxa"/>
          </w:tcPr>
          <w:p w:rsidR="00881F33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  <w:tr w:rsidR="00010401" w:rsidTr="001F2633">
        <w:trPr>
          <w:trHeight w:val="2670"/>
        </w:trPr>
        <w:tc>
          <w:tcPr>
            <w:tcW w:w="2077" w:type="dxa"/>
          </w:tcPr>
          <w:p w:rsidR="00010401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4269" w:type="dxa"/>
          </w:tcPr>
          <w:p w:rsidR="00010401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4293" w:type="dxa"/>
          </w:tcPr>
          <w:p w:rsidR="00010401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сроков оказания муниципальных услуг, запрос дополнительных документов и сведений, необоснованный отказ в предоставлении муниципальной услуги по снованиям, не предусмотренным административным регламентом.</w:t>
            </w:r>
          </w:p>
        </w:tc>
        <w:tc>
          <w:tcPr>
            <w:tcW w:w="2652" w:type="dxa"/>
          </w:tcPr>
          <w:p w:rsidR="00010401" w:rsidRDefault="00010401" w:rsidP="000104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обучающих семинаров лиц, оказывающих муниципальные услуги, осуществление текуще</w:t>
            </w:r>
            <w:r w:rsidR="00F0616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 контроля качества оказываемых муниципальных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0616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привлечение к административной ответственности лиц, допустивших нарушения при оказании муниципальных услуг</w:t>
            </w:r>
          </w:p>
        </w:tc>
        <w:tc>
          <w:tcPr>
            <w:tcW w:w="1495" w:type="dxa"/>
          </w:tcPr>
          <w:p w:rsidR="00010401" w:rsidRDefault="00F06169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Минимальная</w:t>
            </w:r>
          </w:p>
        </w:tc>
      </w:tr>
      <w:tr w:rsidR="00F06169" w:rsidTr="001F2633">
        <w:trPr>
          <w:trHeight w:val="2670"/>
        </w:trPr>
        <w:tc>
          <w:tcPr>
            <w:tcW w:w="2077" w:type="dxa"/>
          </w:tcPr>
          <w:p w:rsidR="00F06169" w:rsidRDefault="00F06169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Незначительный</w:t>
            </w:r>
          </w:p>
        </w:tc>
        <w:tc>
          <w:tcPr>
            <w:tcW w:w="4269" w:type="dxa"/>
          </w:tcPr>
          <w:p w:rsidR="00F06169" w:rsidRDefault="00F06169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антимонопольного законодательства при разработке и принятии нормативных правовых актов по вопросам, относящимся к полномочиям администрации сельского поселения</w:t>
            </w:r>
          </w:p>
        </w:tc>
        <w:tc>
          <w:tcPr>
            <w:tcW w:w="4293" w:type="dxa"/>
          </w:tcPr>
          <w:p w:rsidR="00F06169" w:rsidRDefault="00F06169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и принятие НПА администрацией сельского поселения, в которых имеются нарушения антимонопольного законодательства</w:t>
            </w:r>
          </w:p>
        </w:tc>
        <w:tc>
          <w:tcPr>
            <w:tcW w:w="2652" w:type="dxa"/>
          </w:tcPr>
          <w:p w:rsidR="00F06169" w:rsidRDefault="00F06169" w:rsidP="000104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Согласование проектов НПА, направление на экспертизу в прокуратуру, размещение на официальном сайте для независимой экспертизы</w:t>
            </w:r>
          </w:p>
        </w:tc>
        <w:tc>
          <w:tcPr>
            <w:tcW w:w="1495" w:type="dxa"/>
          </w:tcPr>
          <w:p w:rsidR="00F06169" w:rsidRDefault="00F06169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</w:tbl>
    <w:p w:rsidR="003E3ED8" w:rsidRDefault="003E3ED8" w:rsidP="001B1123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E3ED8" w:rsidSect="003E3ED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300"/>
        <w:gridCol w:w="4664"/>
        <w:gridCol w:w="2644"/>
        <w:gridCol w:w="1522"/>
        <w:gridCol w:w="2806"/>
      </w:tblGrid>
      <w:tr w:rsidR="00881F33" w:rsidRPr="00881F33" w:rsidTr="00302689">
        <w:trPr>
          <w:jc w:val="center"/>
        </w:trPr>
        <w:tc>
          <w:tcPr>
            <w:tcW w:w="15504" w:type="dxa"/>
            <w:gridSpan w:val="6"/>
            <w:tcBorders>
              <w:top w:val="nil"/>
              <w:left w:val="nil"/>
              <w:right w:val="nil"/>
            </w:tcBorders>
          </w:tcPr>
          <w:p w:rsid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</w:t>
            </w:r>
          </w:p>
          <w:p w:rsid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881F33" w:rsidRP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 СП Варзуга от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43C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01.02.2022 № 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81F33" w:rsidRPr="00881F33" w:rsidRDefault="00881F33" w:rsidP="00881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План мероприятий («дорожная карта»)</w:t>
            </w: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по снижению рисков нарушения антимонопольного законодательств</w:t>
            </w:r>
            <w:r w:rsidR="00243C3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а в управлении экономики на 2022</w:t>
            </w: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год.</w:t>
            </w: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Описание действия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Общие меры по минимизации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 устранению рисков</w:t>
            </w:r>
          </w:p>
        </w:tc>
        <w:tc>
          <w:tcPr>
            <w:tcW w:w="2644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Показатель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и принятие проектов нормативных правовых актов, соглашений и осуществление действий  (бездействий), которые могут привести  к недопущению, ограничению, устранению конкуренции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numPr>
                <w:ilvl w:val="0"/>
                <w:numId w:val="3"/>
              </w:numPr>
              <w:spacing w:after="0" w:line="240" w:lineRule="auto"/>
              <w:ind w:left="-96" w:hanging="1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Повышении квалификации  муниципальных служащих в части знания антимонопольного законодательства  (далее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–А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З) 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Анализ НПА и проектов НПА на предмет соответствия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ранее выявленных нарушений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4.Мониторинг и анализ  практики применения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5.Совершенствование системы внутреннего контроля;</w:t>
            </w:r>
          </w:p>
          <w:p w:rsidR="00881F33" w:rsidRPr="00881F33" w:rsidRDefault="00881F33" w:rsidP="003D7FA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7B1978" w:rsidRPr="007B1978" w:rsidRDefault="007B1978" w:rsidP="007B19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кадрам.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усиления системы внутреннего контроля 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Осуществление закупок товаров, работ, услуг для  муниципальных нужд путем утверждения конкурсной документации, документации об электронном  аукционе,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документации о запросе предложений и документации о  проведении запроса котировок, повлекшее за собой нарушение антимонопольного законодательства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1.Мониторинг  изменений законодательства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2.Повышение квалификации  муниципальных служащих в части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Анализ ранее выявленных нарушений  АЗ, а также поступающих в УФАС жалоб и учет решений по их рассмотрению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 и повышения уровня квалификации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Осуществление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 изменений законодательства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Анализ ранее выявленных нарушений  АЗ, а также поступающих в УФАС жалоб и учет решений по их рассмотрению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необоснованных преимуществ  путем  предоставления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1.Обеспечение проведения  надлежащей экспертизы документации;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Анализ судебно-административной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практики;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3.Конфликт интересов муниципальных служащих, в компетенцию которых входит рассмотрение данного вопроса;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Повышение уровня квалификации  муниципальных служащих</w:t>
            </w: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администрации, главный бухгалтер, </w:t>
            </w: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контроля соблюдения антимонопольного законодательства и повышения уровня квалификации муниципальных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усиления системы внутреннего контроля служащих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муниципальных и государственных услуг администрацией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1.Совершенствование системы внутреннего контроля;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Анализ судебно-административной практики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дискриминационных условий для хозяйствующих субъектов и потенциальных участников рынков в части 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информационно-консультационной поддержки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Публикация в информационных системах администрации города и поддержание в актуальном состоянии информации, необходимой для хозяйствующих субъектов и потенциальных участников рынка</w:t>
            </w:r>
          </w:p>
        </w:tc>
        <w:tc>
          <w:tcPr>
            <w:tcW w:w="2644" w:type="dxa"/>
          </w:tcPr>
          <w:p w:rsidR="00881F33" w:rsidRPr="00881F33" w:rsidRDefault="007B1978" w:rsidP="007B19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повышения уровня квалификации 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необоснованных преимуществ хозяйствующему субъекту в  рамках текущей  деятельности 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1.Усиление контроля  при подготовке писем, ответов, обращений  администрации на соответствие требованиям АЗ  на стадии «согласования»;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2.Совершенствование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Ограничение конкуренции при проведении  конкурсных отборов  по предоставлению субсидий и грантов юридическим лицам, ИП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Анализ ранее выявленных нарушений  АЗ и  судебной практики.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Наделение хозяйствующих субъектов функциями и правами, относящимися к исключительной компетенции органа местного самоуправления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1.Повышение уровня квалификации   муниципальных служащих;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 эффективности процесса управления;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проектов НПА на соответствие  требованиям АЗ;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4.Анализ судебно-административной практики</w:t>
            </w:r>
          </w:p>
        </w:tc>
        <w:tc>
          <w:tcPr>
            <w:tcW w:w="2644" w:type="dxa"/>
          </w:tcPr>
          <w:p w:rsidR="00881F33" w:rsidRPr="00881F33" w:rsidRDefault="007B1978" w:rsidP="007B19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запрета, установленного ст. 16 Федерального закона от 26.07.2006 № 135-ФЗ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3.Мониторинг и анализ  практики применения  АЗ;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Владение, пользование и распоряжение муниципальным имуществом,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повлекшие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собой нарушение АЗ в отношении 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-земельных участков;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-объектов недвижимости;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движимого имущества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 Мониторинг изменений действующего законодательства в данной  сфере земельно-имущественных отношений;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Обеспечение проведения  надлежащей экспертизы документации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мероприятий  (программы повышения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повышения уровня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в сфере закупок в соответствии с ч. 5 ст. 99   Федерального закона № 44-ФЗ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изменений законодательства РФ, регламентирующего порядок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судебно-административной практики, учет</w:t>
            </w: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Экономист -финансист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Нарушения при реализации мероприятий по оказанию поддержки  субъектам малого и среднего предпринимательства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законодательства РФ в сфере  оказания поддержки  субъектам малого и среднего предпринимательства;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мероприятий  (программы повышения 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повышения уровня квалификации муниципальных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3D7FA4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14</w:t>
            </w:r>
            <w:r w:rsidR="00881F33"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Заключение инвестиционных соглашений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законодательства РФ, регламентирующего вопросы подготовки, заключения инвестиционных соглашений;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мероприятий  (программы повышения 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Экономист - финансист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</w:tbl>
    <w:p w:rsidR="00A0774F" w:rsidRDefault="00A0774F" w:rsidP="0015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3F7" w:rsidRPr="005803F7" w:rsidRDefault="005803F7" w:rsidP="005803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803F7" w:rsidRPr="005803F7" w:rsidSect="003E3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647"/>
    <w:multiLevelType w:val="hybridMultilevel"/>
    <w:tmpl w:val="BBF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A68"/>
    <w:multiLevelType w:val="multilevel"/>
    <w:tmpl w:val="5DE220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F04BF"/>
    <w:multiLevelType w:val="hybridMultilevel"/>
    <w:tmpl w:val="1B3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54C7"/>
    <w:multiLevelType w:val="hybridMultilevel"/>
    <w:tmpl w:val="8490FA76"/>
    <w:lvl w:ilvl="0" w:tplc="CEE47E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9A2"/>
    <w:rsid w:val="00010401"/>
    <w:rsid w:val="001549A2"/>
    <w:rsid w:val="001716F5"/>
    <w:rsid w:val="001A122A"/>
    <w:rsid w:val="001B1123"/>
    <w:rsid w:val="001F2633"/>
    <w:rsid w:val="00243C3A"/>
    <w:rsid w:val="00394936"/>
    <w:rsid w:val="003A7873"/>
    <w:rsid w:val="003D7FA4"/>
    <w:rsid w:val="003E3ED8"/>
    <w:rsid w:val="003E5A46"/>
    <w:rsid w:val="00453350"/>
    <w:rsid w:val="00484EEC"/>
    <w:rsid w:val="00546C09"/>
    <w:rsid w:val="005803F7"/>
    <w:rsid w:val="005B2A4E"/>
    <w:rsid w:val="005C2926"/>
    <w:rsid w:val="00722B91"/>
    <w:rsid w:val="007B1978"/>
    <w:rsid w:val="007E157F"/>
    <w:rsid w:val="00840D7C"/>
    <w:rsid w:val="00881F33"/>
    <w:rsid w:val="00883D47"/>
    <w:rsid w:val="00A0774F"/>
    <w:rsid w:val="00A7209B"/>
    <w:rsid w:val="00A96B07"/>
    <w:rsid w:val="00A977B2"/>
    <w:rsid w:val="00B5575A"/>
    <w:rsid w:val="00C05CF2"/>
    <w:rsid w:val="00C30836"/>
    <w:rsid w:val="00C627BE"/>
    <w:rsid w:val="00CC1C65"/>
    <w:rsid w:val="00CD5A21"/>
    <w:rsid w:val="00D821EE"/>
    <w:rsid w:val="00E752A3"/>
    <w:rsid w:val="00F06169"/>
    <w:rsid w:val="00F5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A2"/>
    <w:pPr>
      <w:ind w:left="720"/>
      <w:contextualSpacing/>
    </w:pPr>
  </w:style>
  <w:style w:type="table" w:styleId="a4">
    <w:name w:val="Table Grid"/>
    <w:basedOn w:val="a1"/>
    <w:uiPriority w:val="59"/>
    <w:rsid w:val="003E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2021-01-28T10:52:00Z</cp:lastPrinted>
  <dcterms:created xsi:type="dcterms:W3CDTF">2013-04-25T13:54:00Z</dcterms:created>
  <dcterms:modified xsi:type="dcterms:W3CDTF">2022-02-04T07:13:00Z</dcterms:modified>
</cp:coreProperties>
</file>