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Pr="0091621A" w:rsidRDefault="00C626A1" w:rsidP="00C626A1">
      <w:pPr>
        <w:rPr>
          <w:rFonts w:ascii="Segoe UI" w:hAnsi="Segoe UI" w:cs="Segoe UI"/>
          <w:b/>
          <w:noProof/>
          <w:sz w:val="23"/>
          <w:szCs w:val="23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223D46B7" wp14:editId="23CE98DC">
            <wp:extent cx="1748540" cy="685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28" cy="6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8716D" w:rsidRPr="0091621A">
        <w:rPr>
          <w:rFonts w:ascii="Segoe UI" w:hAnsi="Segoe UI" w:cs="Segoe UI"/>
          <w:b/>
          <w:noProof/>
          <w:sz w:val="23"/>
          <w:szCs w:val="23"/>
          <w:lang w:eastAsia="ru-RU"/>
        </w:rPr>
        <w:t xml:space="preserve">                                </w:t>
      </w:r>
      <w:r w:rsidRPr="0091621A">
        <w:rPr>
          <w:rFonts w:ascii="Segoe UI" w:hAnsi="Segoe UI" w:cs="Segoe UI"/>
          <w:b/>
          <w:noProof/>
          <w:sz w:val="23"/>
          <w:szCs w:val="23"/>
          <w:lang w:eastAsia="ru-RU"/>
        </w:rPr>
        <w:t xml:space="preserve">                                           </w:t>
      </w:r>
      <w:r w:rsidR="0067778D" w:rsidRPr="0091621A">
        <w:rPr>
          <w:rFonts w:ascii="Segoe UI" w:hAnsi="Segoe UI" w:cs="Segoe UI"/>
          <w:b/>
          <w:noProof/>
          <w:sz w:val="23"/>
          <w:szCs w:val="23"/>
          <w:lang w:eastAsia="sk-SK"/>
        </w:rPr>
        <w:t>ПРЕСС-РЕЛИЗ</w:t>
      </w:r>
    </w:p>
    <w:p w:rsidR="00C626A1" w:rsidRPr="0091621A" w:rsidRDefault="00C626A1" w:rsidP="00462A0F">
      <w:pPr>
        <w:jc w:val="center"/>
        <w:rPr>
          <w:rFonts w:ascii="Segoe UI" w:hAnsi="Segoe UI" w:cs="Segoe UI"/>
          <w:b/>
          <w:sz w:val="23"/>
          <w:szCs w:val="23"/>
        </w:rPr>
      </w:pPr>
    </w:p>
    <w:p w:rsidR="00C626A1" w:rsidRPr="0091621A" w:rsidRDefault="00462A0F" w:rsidP="00462A0F">
      <w:pPr>
        <w:jc w:val="center"/>
        <w:rPr>
          <w:rFonts w:ascii="Segoe UI" w:hAnsi="Segoe UI" w:cs="Segoe UI"/>
          <w:b/>
        </w:rPr>
      </w:pPr>
      <w:r w:rsidRPr="0091621A">
        <w:rPr>
          <w:rFonts w:ascii="Segoe UI" w:hAnsi="Segoe UI" w:cs="Segoe UI"/>
          <w:b/>
        </w:rPr>
        <w:t xml:space="preserve">Управление Росреестра по Мурманской области напоминает: </w:t>
      </w:r>
    </w:p>
    <w:p w:rsidR="00462A0F" w:rsidRPr="0091621A" w:rsidRDefault="00462A0F" w:rsidP="00462A0F">
      <w:pPr>
        <w:jc w:val="center"/>
        <w:rPr>
          <w:rFonts w:ascii="Segoe UI" w:eastAsia="Calibri" w:hAnsi="Segoe UI" w:cs="Segoe UI"/>
          <w:b/>
          <w:bCs/>
          <w:noProof/>
          <w:color w:val="FF0000"/>
          <w:kern w:val="0"/>
          <w:lang w:eastAsia="en-US" w:bidi="ar-SA"/>
        </w:rPr>
      </w:pPr>
      <w:r w:rsidRPr="0091621A">
        <w:rPr>
          <w:rFonts w:ascii="Segoe UI" w:eastAsia="Calibri" w:hAnsi="Segoe UI" w:cs="Segoe UI"/>
          <w:b/>
          <w:bCs/>
          <w:noProof/>
          <w:color w:val="FF0000"/>
          <w:kern w:val="0"/>
          <w:lang w:eastAsia="en-US" w:bidi="ar-SA"/>
        </w:rPr>
        <w:t xml:space="preserve">за уничтожение или повреждение геодезических пунктов предусмотрена административная ответственность  </w:t>
      </w:r>
    </w:p>
    <w:p w:rsidR="00C626A1" w:rsidRPr="0091621A" w:rsidRDefault="00350A36" w:rsidP="00C626A1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91621A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       </w:t>
      </w:r>
    </w:p>
    <w:p w:rsidR="009C77FF" w:rsidRPr="0091621A" w:rsidRDefault="00C626A1" w:rsidP="00C626A1">
      <w:pPr>
        <w:widowControl/>
        <w:tabs>
          <w:tab w:val="left" w:pos="540"/>
        </w:tabs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      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Управлени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е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Росреестра по Мурманской области и </w:t>
      </w:r>
      <w:hyperlink r:id="rId10" w:tgtFrame="_blank" w:history="1">
        <w:r w:rsidR="009C77FF" w:rsidRPr="0091621A">
          <w:rPr>
            <w:rStyle w:val="a9"/>
            <w:rFonts w:asciiTheme="minorHAnsi" w:eastAsiaTheme="minorHAnsi" w:hAnsiTheme="minorHAnsi" w:cstheme="minorHAnsi"/>
            <w:kern w:val="0"/>
            <w:lang w:eastAsia="en-US" w:bidi="ar-SA"/>
          </w:rPr>
          <w:t>филиал ФГБУ "ФКП Росреестра" по Мурманской области</w:t>
        </w:r>
      </w:hyperlink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установили охранные зоны и 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внесли в Единый государственный реестр недвижимости сведения о границах охранных зон 3</w:t>
      </w:r>
      <w:r w:rsidR="00F9530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35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6 пунктов 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государственной геодезической сети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которые 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расположен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ы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на территории Мурманской области. </w:t>
      </w:r>
    </w:p>
    <w:p w:rsidR="009C77FF" w:rsidRPr="0091621A" w:rsidRDefault="008D5C0C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Главная ц</w:t>
      </w:r>
      <w:r w:rsidR="00FF6233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ель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установления охранных зон</w:t>
      </w:r>
      <w:r w:rsidR="00FF6233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-</w:t>
      </w:r>
      <w:r w:rsidR="000C21B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обеспеч</w:t>
      </w:r>
      <w:r w:rsidR="000C21B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ить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сохранност</w:t>
      </w:r>
      <w:r w:rsidR="000C21B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ь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геодезических пунктов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:rsidR="00350A36" w:rsidRPr="0091621A" w:rsidRDefault="008D5C0C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</w:t>
      </w:r>
      <w:r w:rsidR="000C21B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При постановке на кадастровый учёт охранных зон геодезических пунктов в записи кадастра недвижимости о земельном участке указываются ограничения в использовании земельного участка, установленные для соответствующей зоны, и обозначение соответствующих обременений в правоустанавливающих документах на земельные участки.</w:t>
      </w: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:rsidR="00916D1E" w:rsidRPr="0091621A" w:rsidRDefault="00350A36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Управление обращается ко всем, кто имеет на своем земельном участке неизвестное сооружение: не спешите избавляться от него, возможно, это - геодезический пункт. Землепользователям и собственникам участков следует обратиться в Управление  и совместно со специалистами ведомства определить, относится ли сооружение к гео</w:t>
      </w:r>
      <w:r w:rsidR="00916D1E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дезическим 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пунктам или нет. </w:t>
      </w:r>
    </w:p>
    <w:p w:rsidR="00916D1E" w:rsidRPr="0091621A" w:rsidRDefault="00916D1E" w:rsidP="00916D1E">
      <w:pPr>
        <w:widowControl/>
        <w:tabs>
          <w:tab w:val="left" w:pos="360"/>
          <w:tab w:val="left" w:pos="540"/>
        </w:tabs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Снос или перенос гео</w:t>
      </w:r>
      <w:r w:rsidR="006E378D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дезических 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пунктов возможен только с разрешения Управления Росреестра</w:t>
      </w:r>
      <w:hyperlink r:id="rId11" w:tgtFrame="_blank" w:history="1">
        <w:r w:rsidR="00792E22" w:rsidRPr="0091621A">
          <w:rPr>
            <w:rStyle w:val="a9"/>
            <w:rFonts w:asciiTheme="minorHAnsi" w:eastAsiaTheme="minorHAnsi" w:hAnsiTheme="minorHAnsi" w:cstheme="minorHAnsi"/>
            <w:kern w:val="0"/>
            <w:lang w:eastAsia="en-US" w:bidi="ar-SA"/>
          </w:rPr>
          <w:t xml:space="preserve"> по Мурманской области</w:t>
        </w:r>
      </w:hyperlink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</w:p>
    <w:p w:rsidR="00792E22" w:rsidRPr="0091621A" w:rsidRDefault="00916D1E" w:rsidP="00916D1E">
      <w:pPr>
        <w:widowControl/>
        <w:tabs>
          <w:tab w:val="left" w:pos="360"/>
          <w:tab w:val="left" w:pos="540"/>
        </w:tabs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П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ри производстве строительных работ, разработке карьеров, возведении или сносе сооружений и т.п., которые могут повлечь повреждение или уничтожение геодезических пунктов, предприятия и организации, осуществляющие эти работы, обязаны заблаговременно запрашивать Управление </w:t>
      </w:r>
      <w:r w:rsidR="00350A3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о</w:t>
      </w:r>
      <w:r w:rsidR="00792E22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возможности переноса или сноса геодезических пунктов.</w:t>
      </w:r>
    </w:p>
    <w:p w:rsidR="009C77FF" w:rsidRPr="0091621A" w:rsidRDefault="00916D1E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 </w:t>
      </w:r>
      <w:r w:rsidR="009C77FF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Правообладателям земельных участков, в границах которых имеются данные геодезические сооружения, – необходимо помнить об ответственности за уничтожение и разрушение ГГС, а также обязанности обеспечения возможности подъезда (подхода) специалистов для выполнения геодезических и картографических работ, а также для проведения ремонта.</w:t>
      </w:r>
    </w:p>
    <w:p w:rsidR="00350A36" w:rsidRPr="0091621A" w:rsidRDefault="008D5C0C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 </w:t>
      </w:r>
      <w:r w:rsidR="00350A3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Статьей 7.2 Кодекса РФ об административных правонарушениях за уничтожение, повреждение или снос пунктов государственных геодезических сетей предусмотрено наложение административного штрафа на граждан в размере от 5 до 10 тысяч рублей; на должностных лиц – от 10 до 50 тысяч рублей; на юридических лиц - от 50 до 200 тысяч рублей.</w:t>
      </w:r>
    </w:p>
    <w:p w:rsidR="008D5C0C" w:rsidRPr="0091621A" w:rsidRDefault="008D5C0C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50A3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 </w:t>
      </w: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Неуведомление собственником, владельцем или пользователем земельного участка, здания либо сооружения, на которых размещены пункты геодезических сетей  Управления Росреестра по </w:t>
      </w:r>
      <w:r w:rsidR="00350A3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Мурманской</w:t>
      </w: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области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влечет предупреждение или наложение административного штрафа в размере от одной тысячи до пяти тысяч рублей.</w:t>
      </w:r>
      <w:r w:rsidR="00350A36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Приказом Минэкономразвития России от 29.03.2017 № 135 установлен порядок уведомления.</w:t>
      </w:r>
    </w:p>
    <w:p w:rsidR="0091621A" w:rsidRPr="0091621A" w:rsidRDefault="0091621A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          </w:t>
      </w:r>
      <w:r w:rsidR="006E7CD5"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Контактный телефон специалистов Управления в области геодезии и картографии</w:t>
      </w: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</w:p>
    <w:p w:rsidR="006E7CD5" w:rsidRPr="0091621A" w:rsidRDefault="0091621A" w:rsidP="00C626A1">
      <w:pPr>
        <w:widowControl/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lang w:eastAsia="en-US" w:bidi="ar-SA"/>
        </w:rPr>
        <w:t>8 (8152) 44-16-32; Красильников А.И. и Котцова Ю.В.</w:t>
      </w:r>
    </w:p>
    <w:p w:rsidR="00C626A1" w:rsidRPr="00EE4A37" w:rsidRDefault="00BE3D9E" w:rsidP="00C626A1">
      <w:pPr>
        <w:tabs>
          <w:tab w:val="left" w:pos="720"/>
        </w:tabs>
        <w:jc w:val="both"/>
        <w:rPr>
          <w:rStyle w:val="a9"/>
          <w:rFonts w:cstheme="minorHAnsi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57149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4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wNnsC2wAAAAcBAAAPAAAAZHJzL2Rvd25yZXYueG1sTI/NasMwEITvgb6D2EBvieyY&#10;prVrOYRCciqU/DyAbG1tEWtlLCVx377bXtrjMMPMN+Vmcr244RisJwXpMgGB1HhjqVVwPu0WLyBC&#10;1GR07wkVfGGATfUwK3Vh/J0OeDvGVnAJhUIr6GIcCilD06HTYekHJPY+/eh0ZDm20oz6zuWul6sk&#10;WUunLfFCpwd867C5HK9Owcd79mS2a7tf+WZ/rtE+7wZbK/U4n7avICJO8S8MP/iMDhUz1f5KJohe&#10;wSJNc44qyPkS+3mWpSDqXy2rUv7nr74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DZ7AtsAAAAHAQAADwAAAAAAAAAAAAAAAACnBAAAZHJzL2Rvd25yZXYueG1sUEsFBgAAAAAEAAQA&#10;8wAAAK8FAAAAAA==&#10;" strokecolor="#0070c0" strokeweight="1.25pt"/>
            </w:pict>
          </mc:Fallback>
        </mc:AlternateContent>
      </w:r>
    </w:p>
    <w:p w:rsidR="00C626A1" w:rsidRPr="0091621A" w:rsidRDefault="00C626A1" w:rsidP="00C626A1">
      <w:pPr>
        <w:widowControl/>
        <w:tabs>
          <w:tab w:val="left" w:pos="720"/>
        </w:tabs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Просим об опубликовании (выходе в эфир) данной информации уведомить по электронной почте: </w:t>
      </w:r>
      <w:hyperlink r:id="rId12" w:history="1"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eastAsia="en-US" w:bidi="ar-SA"/>
          </w:rPr>
          <w:t>51_upr@rosreestr.ru</w:t>
        </w:r>
      </w:hyperlink>
    </w:p>
    <w:p w:rsidR="00350A36" w:rsidRPr="006E7CD5" w:rsidRDefault="00C626A1" w:rsidP="00C626A1">
      <w:pPr>
        <w:widowControl/>
        <w:tabs>
          <w:tab w:val="left" w:pos="720"/>
        </w:tabs>
        <w:suppressAutoHyphens w:val="0"/>
        <w:jc w:val="both"/>
        <w:rPr>
          <w:rStyle w:val="a9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Контакты для СМИ: Котцова Ю.В.,</w:t>
      </w:r>
      <w:r w:rsidR="006E7CD5"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тел:. 44-16-32; </w:t>
      </w: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val="en-US" w:eastAsia="en-US" w:bidi="ar-SA"/>
        </w:rPr>
        <w:t>e</w:t>
      </w: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-</w:t>
      </w: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val="en-US" w:eastAsia="en-US" w:bidi="ar-SA"/>
        </w:rPr>
        <w:t>mail</w:t>
      </w:r>
      <w:r w:rsidRPr="0091621A">
        <w:rPr>
          <w:rStyle w:val="a9"/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: </w:t>
      </w:r>
      <w:hyperlink r:id="rId13" w:history="1"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eastAsia="en-US" w:bidi="ar-SA"/>
          </w:rPr>
          <w:t>51_</w:t>
        </w:r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val="en-US" w:eastAsia="en-US" w:bidi="ar-SA"/>
          </w:rPr>
          <w:t>upr</w:t>
        </w:r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eastAsia="en-US" w:bidi="ar-SA"/>
          </w:rPr>
          <w:t>@</w:t>
        </w:r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val="en-US" w:eastAsia="en-US" w:bidi="ar-SA"/>
          </w:rPr>
          <w:t>rosreestr</w:t>
        </w:r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eastAsia="en-US" w:bidi="ar-SA"/>
          </w:rPr>
          <w:t>.</w:t>
        </w:r>
        <w:r w:rsidRPr="0091621A">
          <w:rPr>
            <w:rStyle w:val="a9"/>
            <w:rFonts w:asciiTheme="minorHAnsi" w:eastAsiaTheme="minorHAnsi" w:hAnsiTheme="minorHAnsi" w:cstheme="minorHAnsi"/>
            <w:kern w:val="0"/>
            <w:sz w:val="20"/>
            <w:szCs w:val="20"/>
            <w:lang w:val="en-US" w:eastAsia="en-US" w:bidi="ar-SA"/>
          </w:rPr>
          <w:t>ru</w:t>
        </w:r>
      </w:hyperlink>
    </w:p>
    <w:sectPr w:rsidR="00350A36" w:rsidRPr="006E7CD5" w:rsidSect="0091621A">
      <w:pgSz w:w="11906" w:h="16838" w:code="9"/>
      <w:pgMar w:top="426" w:right="707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8C" w:rsidRDefault="00745B8C">
      <w:r>
        <w:separator/>
      </w:r>
    </w:p>
  </w:endnote>
  <w:endnote w:type="continuationSeparator" w:id="0">
    <w:p w:rsidR="00745B8C" w:rsidRDefault="007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8C" w:rsidRDefault="00745B8C">
      <w:r>
        <w:separator/>
      </w:r>
    </w:p>
  </w:footnote>
  <w:footnote w:type="continuationSeparator" w:id="0">
    <w:p w:rsidR="00745B8C" w:rsidRDefault="0074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00A3A"/>
    <w:multiLevelType w:val="hybridMultilevel"/>
    <w:tmpl w:val="A96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5343E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7DCF"/>
    <w:rsid w:val="000C21B6"/>
    <w:rsid w:val="000D710D"/>
    <w:rsid w:val="000E41A6"/>
    <w:rsid w:val="000E662C"/>
    <w:rsid w:val="000E6993"/>
    <w:rsid w:val="000F607A"/>
    <w:rsid w:val="000F6379"/>
    <w:rsid w:val="00100973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56464"/>
    <w:rsid w:val="001649C3"/>
    <w:rsid w:val="00171CA6"/>
    <w:rsid w:val="00174A52"/>
    <w:rsid w:val="00176F99"/>
    <w:rsid w:val="00182123"/>
    <w:rsid w:val="00186E10"/>
    <w:rsid w:val="001874B9"/>
    <w:rsid w:val="00190969"/>
    <w:rsid w:val="00196C34"/>
    <w:rsid w:val="0019721C"/>
    <w:rsid w:val="001B0762"/>
    <w:rsid w:val="001C10AF"/>
    <w:rsid w:val="001E757E"/>
    <w:rsid w:val="001F608B"/>
    <w:rsid w:val="00200210"/>
    <w:rsid w:val="00201488"/>
    <w:rsid w:val="00207C9A"/>
    <w:rsid w:val="002177A9"/>
    <w:rsid w:val="00224AF8"/>
    <w:rsid w:val="00236744"/>
    <w:rsid w:val="002518A3"/>
    <w:rsid w:val="002569E9"/>
    <w:rsid w:val="00256A2A"/>
    <w:rsid w:val="00271779"/>
    <w:rsid w:val="002776C1"/>
    <w:rsid w:val="002911A9"/>
    <w:rsid w:val="0029206B"/>
    <w:rsid w:val="00293925"/>
    <w:rsid w:val="00296C8A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6F6"/>
    <w:rsid w:val="002F2827"/>
    <w:rsid w:val="002F56B9"/>
    <w:rsid w:val="00306F15"/>
    <w:rsid w:val="00307D1A"/>
    <w:rsid w:val="00311A90"/>
    <w:rsid w:val="0031628A"/>
    <w:rsid w:val="00317C56"/>
    <w:rsid w:val="00323CB8"/>
    <w:rsid w:val="003271E7"/>
    <w:rsid w:val="00331801"/>
    <w:rsid w:val="00350A36"/>
    <w:rsid w:val="00354FB3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4323"/>
    <w:rsid w:val="003E5A48"/>
    <w:rsid w:val="003E5AA1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0BF5"/>
    <w:rsid w:val="00462556"/>
    <w:rsid w:val="00462A0F"/>
    <w:rsid w:val="0046539B"/>
    <w:rsid w:val="00466308"/>
    <w:rsid w:val="004705E8"/>
    <w:rsid w:val="0047070C"/>
    <w:rsid w:val="0047431C"/>
    <w:rsid w:val="0048716D"/>
    <w:rsid w:val="00490C51"/>
    <w:rsid w:val="00492AF4"/>
    <w:rsid w:val="004A052A"/>
    <w:rsid w:val="004A075A"/>
    <w:rsid w:val="004A1E24"/>
    <w:rsid w:val="004A4D47"/>
    <w:rsid w:val="004A69A5"/>
    <w:rsid w:val="004A737B"/>
    <w:rsid w:val="004A7869"/>
    <w:rsid w:val="004B0EE8"/>
    <w:rsid w:val="004B15E1"/>
    <w:rsid w:val="004B565F"/>
    <w:rsid w:val="004C01BE"/>
    <w:rsid w:val="004C1C30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33AC"/>
    <w:rsid w:val="005618AD"/>
    <w:rsid w:val="00564EA5"/>
    <w:rsid w:val="005664D6"/>
    <w:rsid w:val="00567DEC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3D85"/>
    <w:rsid w:val="005F61FC"/>
    <w:rsid w:val="00602C9A"/>
    <w:rsid w:val="006063BE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4C86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27A1"/>
    <w:rsid w:val="006B4FC5"/>
    <w:rsid w:val="006B74FF"/>
    <w:rsid w:val="006C12E2"/>
    <w:rsid w:val="006C1487"/>
    <w:rsid w:val="006C1F58"/>
    <w:rsid w:val="006C49C5"/>
    <w:rsid w:val="006D50CA"/>
    <w:rsid w:val="006D5362"/>
    <w:rsid w:val="006D5F19"/>
    <w:rsid w:val="006E08F0"/>
    <w:rsid w:val="006E1AD4"/>
    <w:rsid w:val="006E378D"/>
    <w:rsid w:val="006E6CCF"/>
    <w:rsid w:val="006E7C0E"/>
    <w:rsid w:val="006E7CD5"/>
    <w:rsid w:val="006F4F84"/>
    <w:rsid w:val="006F7368"/>
    <w:rsid w:val="0070210C"/>
    <w:rsid w:val="00713456"/>
    <w:rsid w:val="0071422B"/>
    <w:rsid w:val="0071598A"/>
    <w:rsid w:val="00717222"/>
    <w:rsid w:val="00723E0F"/>
    <w:rsid w:val="007260F8"/>
    <w:rsid w:val="00731E62"/>
    <w:rsid w:val="00732E77"/>
    <w:rsid w:val="00745B8C"/>
    <w:rsid w:val="00747903"/>
    <w:rsid w:val="0076523F"/>
    <w:rsid w:val="00781E91"/>
    <w:rsid w:val="00782A90"/>
    <w:rsid w:val="007837AF"/>
    <w:rsid w:val="007926D7"/>
    <w:rsid w:val="00792E22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E0D63"/>
    <w:rsid w:val="007E791D"/>
    <w:rsid w:val="007F14A4"/>
    <w:rsid w:val="007F36C8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40F0"/>
    <w:rsid w:val="00850140"/>
    <w:rsid w:val="00862ADF"/>
    <w:rsid w:val="008631E9"/>
    <w:rsid w:val="00863EA9"/>
    <w:rsid w:val="00872471"/>
    <w:rsid w:val="00877565"/>
    <w:rsid w:val="00883DE3"/>
    <w:rsid w:val="00885F12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0A68"/>
    <w:rsid w:val="008B1775"/>
    <w:rsid w:val="008C0BC6"/>
    <w:rsid w:val="008C6FB0"/>
    <w:rsid w:val="008D0634"/>
    <w:rsid w:val="008D5C0C"/>
    <w:rsid w:val="008E16A1"/>
    <w:rsid w:val="008E36E9"/>
    <w:rsid w:val="008E4B4A"/>
    <w:rsid w:val="0090164C"/>
    <w:rsid w:val="00905C8B"/>
    <w:rsid w:val="009063D5"/>
    <w:rsid w:val="00915632"/>
    <w:rsid w:val="0091621A"/>
    <w:rsid w:val="00916D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8BD"/>
    <w:rsid w:val="00950582"/>
    <w:rsid w:val="00957A03"/>
    <w:rsid w:val="00961833"/>
    <w:rsid w:val="0096274C"/>
    <w:rsid w:val="00962778"/>
    <w:rsid w:val="00981BDF"/>
    <w:rsid w:val="009919BA"/>
    <w:rsid w:val="00992AA2"/>
    <w:rsid w:val="00992D82"/>
    <w:rsid w:val="0099641A"/>
    <w:rsid w:val="009A5DCA"/>
    <w:rsid w:val="009B1D9A"/>
    <w:rsid w:val="009B4D15"/>
    <w:rsid w:val="009C0ABC"/>
    <w:rsid w:val="009C4852"/>
    <w:rsid w:val="009C77FF"/>
    <w:rsid w:val="009E1F59"/>
    <w:rsid w:val="009E7840"/>
    <w:rsid w:val="009F3506"/>
    <w:rsid w:val="009F6293"/>
    <w:rsid w:val="009F7CD0"/>
    <w:rsid w:val="00A02B97"/>
    <w:rsid w:val="00A179D4"/>
    <w:rsid w:val="00A225CC"/>
    <w:rsid w:val="00A25EF1"/>
    <w:rsid w:val="00A35DCC"/>
    <w:rsid w:val="00A40F22"/>
    <w:rsid w:val="00A419FB"/>
    <w:rsid w:val="00A526C5"/>
    <w:rsid w:val="00A54DEC"/>
    <w:rsid w:val="00A550FE"/>
    <w:rsid w:val="00A71AB4"/>
    <w:rsid w:val="00A75297"/>
    <w:rsid w:val="00A75D32"/>
    <w:rsid w:val="00A80937"/>
    <w:rsid w:val="00A85BD7"/>
    <w:rsid w:val="00A87657"/>
    <w:rsid w:val="00A91F19"/>
    <w:rsid w:val="00A93B34"/>
    <w:rsid w:val="00AA2A85"/>
    <w:rsid w:val="00AC17CA"/>
    <w:rsid w:val="00AD0345"/>
    <w:rsid w:val="00AD20AD"/>
    <w:rsid w:val="00AD257E"/>
    <w:rsid w:val="00AE4170"/>
    <w:rsid w:val="00AF11D6"/>
    <w:rsid w:val="00AF36C9"/>
    <w:rsid w:val="00AF756A"/>
    <w:rsid w:val="00B01263"/>
    <w:rsid w:val="00B037CC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412F0"/>
    <w:rsid w:val="00B51E7F"/>
    <w:rsid w:val="00B531CD"/>
    <w:rsid w:val="00B56D31"/>
    <w:rsid w:val="00B62FD8"/>
    <w:rsid w:val="00B65E1A"/>
    <w:rsid w:val="00B67940"/>
    <w:rsid w:val="00B71DB4"/>
    <w:rsid w:val="00B86D8A"/>
    <w:rsid w:val="00B900FB"/>
    <w:rsid w:val="00B93305"/>
    <w:rsid w:val="00B93CEB"/>
    <w:rsid w:val="00B94391"/>
    <w:rsid w:val="00BB5741"/>
    <w:rsid w:val="00BC4833"/>
    <w:rsid w:val="00BD483A"/>
    <w:rsid w:val="00BD5312"/>
    <w:rsid w:val="00BE3D9E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7F50"/>
    <w:rsid w:val="00C40310"/>
    <w:rsid w:val="00C407D7"/>
    <w:rsid w:val="00C412A4"/>
    <w:rsid w:val="00C45896"/>
    <w:rsid w:val="00C46E86"/>
    <w:rsid w:val="00C53BC5"/>
    <w:rsid w:val="00C57BE0"/>
    <w:rsid w:val="00C626A1"/>
    <w:rsid w:val="00C73B1F"/>
    <w:rsid w:val="00C75216"/>
    <w:rsid w:val="00C91719"/>
    <w:rsid w:val="00CA5B20"/>
    <w:rsid w:val="00CB1D95"/>
    <w:rsid w:val="00CB2022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8741F"/>
    <w:rsid w:val="00D94786"/>
    <w:rsid w:val="00D95FBE"/>
    <w:rsid w:val="00DB07CC"/>
    <w:rsid w:val="00DB3CF0"/>
    <w:rsid w:val="00DB6445"/>
    <w:rsid w:val="00DC3906"/>
    <w:rsid w:val="00DC39AF"/>
    <w:rsid w:val="00DC6E8F"/>
    <w:rsid w:val="00DD0360"/>
    <w:rsid w:val="00DD0C4A"/>
    <w:rsid w:val="00DD18AC"/>
    <w:rsid w:val="00DD285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65CF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795B"/>
    <w:rsid w:val="00EB0995"/>
    <w:rsid w:val="00EB2484"/>
    <w:rsid w:val="00EB5607"/>
    <w:rsid w:val="00EC4847"/>
    <w:rsid w:val="00EC4E8A"/>
    <w:rsid w:val="00ED3639"/>
    <w:rsid w:val="00ED3CA1"/>
    <w:rsid w:val="00EF0CE7"/>
    <w:rsid w:val="00EF3B27"/>
    <w:rsid w:val="00EF5CD8"/>
    <w:rsid w:val="00EF60BA"/>
    <w:rsid w:val="00F03AFD"/>
    <w:rsid w:val="00F05946"/>
    <w:rsid w:val="00F13FC1"/>
    <w:rsid w:val="00F15056"/>
    <w:rsid w:val="00F1762D"/>
    <w:rsid w:val="00F20CE8"/>
    <w:rsid w:val="00F221F8"/>
    <w:rsid w:val="00F33805"/>
    <w:rsid w:val="00F3659C"/>
    <w:rsid w:val="00F42DF0"/>
    <w:rsid w:val="00F500EE"/>
    <w:rsid w:val="00F50C33"/>
    <w:rsid w:val="00F51433"/>
    <w:rsid w:val="00F57CCF"/>
    <w:rsid w:val="00F61E82"/>
    <w:rsid w:val="00F64544"/>
    <w:rsid w:val="00F65D7A"/>
    <w:rsid w:val="00F9062C"/>
    <w:rsid w:val="00F9530E"/>
    <w:rsid w:val="00F9743A"/>
    <w:rsid w:val="00FA5BD4"/>
    <w:rsid w:val="00FC2731"/>
    <w:rsid w:val="00FC4F34"/>
    <w:rsid w:val="00FD0440"/>
    <w:rsid w:val="00FD4188"/>
    <w:rsid w:val="00FE0768"/>
    <w:rsid w:val="00FF055F"/>
    <w:rsid w:val="00FF3FE5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523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6523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Default">
    <w:name w:val="Default"/>
    <w:rsid w:val="00307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6523F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skypec2cprintcontainer">
    <w:name w:val="skype_c2c_print_container"/>
    <w:basedOn w:val="a0"/>
    <w:rsid w:val="0076523F"/>
  </w:style>
  <w:style w:type="character" w:customStyle="1" w:styleId="10">
    <w:name w:val="Заголовок 1 Знак"/>
    <w:basedOn w:val="a0"/>
    <w:link w:val="1"/>
    <w:uiPriority w:val="9"/>
    <w:rsid w:val="0076523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d">
    <w:name w:val="No Spacing"/>
    <w:uiPriority w:val="1"/>
    <w:qFormat/>
    <w:rsid w:val="00A71AB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C626A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C626A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523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6523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Default">
    <w:name w:val="Default"/>
    <w:rsid w:val="00307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6523F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skypec2cprintcontainer">
    <w:name w:val="skype_c2c_print_container"/>
    <w:basedOn w:val="a0"/>
    <w:rsid w:val="0076523F"/>
  </w:style>
  <w:style w:type="character" w:customStyle="1" w:styleId="10">
    <w:name w:val="Заголовок 1 Знак"/>
    <w:basedOn w:val="a0"/>
    <w:link w:val="1"/>
    <w:uiPriority w:val="9"/>
    <w:rsid w:val="0076523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d">
    <w:name w:val="No Spacing"/>
    <w:uiPriority w:val="1"/>
    <w:qFormat/>
    <w:rsid w:val="00A71AB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C626A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C626A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_upr@rosree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ndex.ru/clck/jsredir?bu=4l42&amp;from=www.yandex.ru%3Bsearch%2F%3Bweb%3B%3B&amp;text=&amp;etext=1951.gMEHXXUVrMvy39GrGeS8LpXNYhUtFjNLcG61PekD06NRDizYpDVfxcgl2lJS01QCu6CFZ0efbM3d-E3DsrVtF9UjKTAcF_spVqU434V71A4WWZR-g0v0Pi2jg3lLTdvp5EbL0CuxobJ5pdh2cvwbQA.b16b630b36b5a20786d74af85518603ff47a9fa1&amp;uuid=&amp;state=PEtFfuTeVD5kpHnK9lio9dFa2ePbDzX7kPpTCH_rtQkH2bBEi5M--bO-cYhaTVRUoRk_ZWu4JsKOt-pLKnbYCLnvOrQJ4nVD&amp;&amp;cst=AiuY0DBWFJ5fN_r-AEszkwyTnSA51xPWMNs17-hEWDKeKUaRIw-uRvcJSqECd3Go1kqr0O6k7Pf0GKYTEFXWHKP6DbbcdoPkCDzOeMLMR7F6qmROx7Hc-WmRYl3Rtars7FV4hRE_z0QHosAfHK4oRdoS8k0JNX3kJ3LmMrNDfjUfTFSzgxgyciV6XNC6y5iiv9tgWg-qixMaESyOUleQ5bwW3hzymqepGd_xIGbfYzoL1Pm5hoDo-YL4IxvP9BeVQSufXczlKMwg3_BdPv8uynfBQFMTg5maruCtfGWejkXUVI6H6VTQ7M9wXMsIidhlZUmK8nxaNfsG2Bq676siHwDmkFr4RJVI_1pBW0_TnYipUkT2nWg1dPs2GWfaCg0zGACjlV5fApILMQhXQFudBJpuxVsLZ-BVfK6khi4oBbr19PR1AlG6-OouR6Dm7mfF7FSdaVpDiZdN-s1-peMX5HyoYBFbEH5WgX1T1n8MdOCZA3LA2CeoCrX4jny079djJwH2lKFMZNnuy2josSKA_WaXdN-x-58pdlvQrdgGA1PBEUzDHkSxdJvsblr5kODESYW_jOMrTA9cHtNdyF8zCWiAGy2r_Kntu04-NYsJcJ0C0fK98ftvCXrKOyJZ96chDafNGY_692NzdDNK9yvEaWzXxd16E54qsMpbsCDryeA,&amp;data=UlNrNmk5WktYejY4cHFySjRXSWhXR2xnOGZ3NzFwWHRFcWdkeGZnU291em9MdnpRLVMxSkpKVXdvek9hZG81eDk5WXBhX0hSWnlIZE5kdWZ6aDQ3eUJlc25tTkh4Z21xc0VHc2hzOGFJbnloZFRIcEgzbzcxQSws&amp;sign=bffe77f8b8078c55947647b725bab0c2&amp;keyno=0&amp;b64e=2&amp;ref=orjY4mGPRjlSKyJlbRuxUg7kv3-HD3rXGumT6obkg8m42AkW9KVlGoy9khdi9tpcS8jimaTxZABcs2mtgowJGUQQNuuGloxfl0TJCO2wPURSx--DQziJUdyz83URhejl2kLfUPV4GjhFyXU4TU0Sb1yWo62ht-UuDiukx4-gbp6UdCzYZt_RVzcnQFYUbCsKvOl661qbS6iWrt2t2v_pL1rah7q6wABXv3k5282PbhaapLu6ooPkY1NG5uzhmK73T1_RURKIX7Vkth9_pKHGzDVmnsSJ2XorD_6WzylL0f3O8SPVRv5x-coQejlExA1gbbPYdZ3qMnTVmVI3TIn6j4uNSNDOwBPZ6B8O80dwbZFEfIXspELzERSuv7GJaxCYhFeztv7hNXY,&amp;l10n=ru&amp;rp=1&amp;cts=1540488893337&amp;mc=5.00959680372708&amp;hdtime=1314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andex.ru/clck/jsredir?bu=4l42&amp;from=www.yandex.ru%3Bsearch%2F%3Bweb%3B%3B&amp;text=&amp;etext=1951.gMEHXXUVrMvy39GrGeS8LpXNYhUtFjNLcG61PekD06NRDizYpDVfxcgl2lJS01QCu6CFZ0efbM3d-E3DsrVtF9UjKTAcF_spVqU434V71A4WWZR-g0v0Pi2jg3lLTdvp5EbL0CuxobJ5pdh2cvwbQA.b16b630b36b5a20786d74af85518603ff47a9fa1&amp;uuid=&amp;state=PEtFfuTeVD5kpHnK9lio9dFa2ePbDzX7kPpTCH_rtQkH2bBEi5M--bO-cYhaTVRUoRk_ZWu4JsKOt-pLKnbYCLnvOrQJ4nVD&amp;&amp;cst=AiuY0DBWFJ5fN_r-AEszkwyTnSA51xPWMNs17-hEWDKeKUaRIw-uRvcJSqECd3Go1kqr0O6k7Pf0GKYTEFXWHKP6DbbcdoPkCDzOeMLMR7F6qmROx7Hc-WmRYl3Rtars7FV4hRE_z0QHosAfHK4oRdoS8k0JNX3kJ3LmMrNDfjUfTFSzgxgyciV6XNC6y5iiv9tgWg-qixMaESyOUleQ5bwW3hzymqepGd_xIGbfYzoL1Pm5hoDo-YL4IxvP9BeVQSufXczlKMwg3_BdPv8uynfBQFMTg5maruCtfGWejkXUVI6H6VTQ7M9wXMsIidhlZUmK8nxaNfsG2Bq676siHwDmkFr4RJVI_1pBW0_TnYipUkT2nWg1dPs2GWfaCg0zGACjlV5fApILMQhXQFudBJpuxVsLZ-BVfK6khi4oBbr19PR1AlG6-OouR6Dm7mfF7FSdaVpDiZdN-s1-peMX5HyoYBFbEH5WgX1T1n8MdOCZA3LA2CeoCrX4jny079djJwH2lKFMZNnuy2josSKA_WaXdN-x-58pdlvQrdgGA1PBEUzDHkSxdJvsblr5kODESYW_jOMrTA9cHtNdyF8zCWiAGy2r_Kntu04-NYsJcJ0C0fK98ftvCXrKOyJZ96chDafNGY_692NzdDNK9yvEaWzXxd16E54qsMpbsCDryeA,&amp;data=UlNrNmk5WktYejY4cHFySjRXSWhXR2xnOGZ3NzFwWHRFcWdkeGZnU291em9MdnpRLVMxSkpKVXdvek9hZG81eDk5WXBhX0hSWnlIZE5kdWZ6aDQ3eUJlc25tTkh4Z21xc0VHc2hzOGFJbnloZFRIcEgzbzcxQSws&amp;sign=bffe77f8b8078c55947647b725bab0c2&amp;keyno=0&amp;b64e=2&amp;ref=orjY4mGPRjlSKyJlbRuxUg7kv3-HD3rXGumT6obkg8m42AkW9KVlGoy9khdi9tpcS8jimaTxZABcs2mtgowJGUQQNuuGloxfl0TJCO2wPURSx--DQziJUdyz83URhejl2kLfUPV4GjhFyXU4TU0Sb1yWo62ht-UuDiukx4-gbp6UdCzYZt_RVzcnQFYUbCsKvOl661qbS6iWrt2t2v_pL1rah7q6wABXv3k5282PbhaapLu6ooPkY1NG5uzhmK73T1_RURKIX7Vkth9_pKHGzDVmnsSJ2XorD_6WzylL0f3O8SPVRv5x-coQejlExA1gbbPYdZ3qMnTVmVI3TIn6j4uNSNDOwBPZ6B8O80dwbZFEfIXspELzERSuv7GJaxCYhFeztv7hNXY,&amp;l10n=ru&amp;rp=1&amp;cts=1540488893337&amp;mc=5.00959680372708&amp;hdtime=1314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46F0-8186-4697-9B17-ADE2EB4F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Links>
    <vt:vector size="24" baseType="variant"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https://ok.ru/group/53874212339834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https://vk.com/club109001977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mailto:19press_rosreestr@mail.ru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Погодин Константин Владимирович</cp:lastModifiedBy>
  <cp:revision>2</cp:revision>
  <cp:lastPrinted>2018-10-29T14:41:00Z</cp:lastPrinted>
  <dcterms:created xsi:type="dcterms:W3CDTF">2018-10-29T14:42:00Z</dcterms:created>
  <dcterms:modified xsi:type="dcterms:W3CDTF">2018-10-29T14:42:00Z</dcterms:modified>
</cp:coreProperties>
</file>