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A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B375FB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</w:t>
      </w:r>
      <w:r w:rsidR="008E62AA" w:rsidRPr="00C1570D">
        <w:rPr>
          <w:rFonts w:ascii="Arial" w:eastAsia="Times New Roman" w:hAnsi="Arial" w:cs="Arial"/>
          <w:b/>
          <w:bCs/>
          <w:lang w:eastAsia="ru-RU"/>
        </w:rPr>
        <w:t xml:space="preserve"> РЕЗУЛЬТАТАХ ПУБЛИЧНЫХ СЛУШАНИ</w:t>
      </w:r>
      <w:r w:rsidR="00430719">
        <w:rPr>
          <w:rFonts w:ascii="Arial" w:eastAsia="Times New Roman" w:hAnsi="Arial" w:cs="Arial"/>
          <w:b/>
          <w:bCs/>
          <w:lang w:eastAsia="ru-RU"/>
        </w:rPr>
        <w:t>Й</w:t>
      </w:r>
    </w:p>
    <w:p w:rsidR="008E62AA" w:rsidRPr="00C1570D" w:rsidRDefault="008E62AA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B13CA2">
        <w:rPr>
          <w:rFonts w:ascii="Arial" w:hAnsi="Arial" w:cs="Arial"/>
          <w:sz w:val="22"/>
          <w:szCs w:val="22"/>
        </w:rPr>
        <w:t>24</w:t>
      </w:r>
      <w:r w:rsidR="00071DB7" w:rsidRPr="00C1570D">
        <w:rPr>
          <w:rFonts w:ascii="Arial" w:hAnsi="Arial" w:cs="Arial"/>
          <w:sz w:val="22"/>
          <w:szCs w:val="22"/>
        </w:rPr>
        <w:t>.</w:t>
      </w:r>
      <w:r w:rsidR="00273DD0">
        <w:rPr>
          <w:rFonts w:ascii="Arial" w:hAnsi="Arial" w:cs="Arial"/>
          <w:sz w:val="22"/>
          <w:szCs w:val="22"/>
        </w:rPr>
        <w:t>05</w:t>
      </w:r>
      <w:r w:rsidR="00071DB7" w:rsidRPr="00C1570D">
        <w:rPr>
          <w:rFonts w:ascii="Arial" w:hAnsi="Arial" w:cs="Arial"/>
          <w:sz w:val="22"/>
          <w:szCs w:val="22"/>
        </w:rPr>
        <w:t>.20</w:t>
      </w:r>
      <w:r w:rsidR="004D3F2F">
        <w:rPr>
          <w:rFonts w:ascii="Arial" w:hAnsi="Arial" w:cs="Arial"/>
          <w:sz w:val="22"/>
          <w:szCs w:val="22"/>
        </w:rPr>
        <w:t>2</w:t>
      </w:r>
      <w:r w:rsidR="00273DD0">
        <w:rPr>
          <w:rFonts w:ascii="Arial" w:hAnsi="Arial" w:cs="Arial"/>
          <w:sz w:val="22"/>
          <w:szCs w:val="22"/>
        </w:rPr>
        <w:t>1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A67A3A">
        <w:rPr>
          <w:rFonts w:ascii="Arial" w:hAnsi="Arial" w:cs="Arial"/>
          <w:sz w:val="22"/>
          <w:szCs w:val="22"/>
        </w:rPr>
        <w:t>1</w:t>
      </w:r>
      <w:r w:rsidR="00273DD0">
        <w:rPr>
          <w:rFonts w:ascii="Arial" w:hAnsi="Arial" w:cs="Arial"/>
          <w:sz w:val="22"/>
          <w:szCs w:val="22"/>
        </w:rPr>
        <w:t>3</w:t>
      </w:r>
      <w:r w:rsidRPr="00C1570D">
        <w:rPr>
          <w:rFonts w:ascii="Arial" w:hAnsi="Arial" w:cs="Arial"/>
          <w:sz w:val="22"/>
          <w:szCs w:val="22"/>
        </w:rPr>
        <w:t>.00 ч.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997454">
        <w:rPr>
          <w:rFonts w:ascii="Arial" w:hAnsi="Arial" w:cs="Arial"/>
          <w:color w:val="000000"/>
          <w:sz w:val="22"/>
          <w:szCs w:val="22"/>
        </w:rPr>
        <w:t xml:space="preserve">сельский Дом культуры </w:t>
      </w:r>
      <w:r w:rsidR="00DB6603">
        <w:rPr>
          <w:rFonts w:ascii="Arial" w:hAnsi="Arial" w:cs="Arial"/>
          <w:color w:val="000000"/>
          <w:sz w:val="22"/>
          <w:szCs w:val="22"/>
        </w:rPr>
        <w:t>с.</w:t>
      </w:r>
      <w:r w:rsidR="00997454">
        <w:rPr>
          <w:rFonts w:ascii="Arial" w:hAnsi="Arial" w:cs="Arial"/>
          <w:color w:val="000000"/>
          <w:sz w:val="22"/>
          <w:szCs w:val="22"/>
        </w:rPr>
        <w:t xml:space="preserve"> Варзуга (ул. Успенская, д. 89)</w:t>
      </w:r>
    </w:p>
    <w:p w:rsidR="00B375FB" w:rsidRPr="00C1570D" w:rsidRDefault="00B375FB" w:rsidP="00F51169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</w:t>
      </w:r>
      <w:r w:rsidR="00BC0A74" w:rsidRPr="00C1570D">
        <w:rPr>
          <w:rFonts w:ascii="Arial" w:eastAsia="Times New Roman" w:hAnsi="Arial" w:cs="Arial"/>
          <w:b/>
          <w:lang w:eastAsia="ru-RU"/>
        </w:rPr>
        <w:t>астников публичных слушаний:</w:t>
      </w:r>
      <w:r w:rsidR="00BC0A74" w:rsidRPr="00C1570D">
        <w:rPr>
          <w:rFonts w:ascii="Arial" w:eastAsia="Times New Roman" w:hAnsi="Arial" w:cs="Arial"/>
          <w:lang w:eastAsia="ru-RU"/>
        </w:rPr>
        <w:t xml:space="preserve"> </w:t>
      </w:r>
      <w:r w:rsidR="00273DD0">
        <w:rPr>
          <w:rFonts w:ascii="Arial" w:eastAsia="Times New Roman" w:hAnsi="Arial" w:cs="Arial"/>
          <w:lang w:eastAsia="ru-RU"/>
        </w:rPr>
        <w:t>6</w:t>
      </w:r>
      <w:r w:rsidRPr="00C1570D">
        <w:rPr>
          <w:rFonts w:ascii="Arial" w:eastAsia="Times New Roman" w:hAnsi="Arial" w:cs="Arial"/>
          <w:lang w:eastAsia="ru-RU"/>
        </w:rPr>
        <w:t xml:space="preserve"> человек.</w:t>
      </w:r>
      <w:r w:rsidR="0074238E" w:rsidRPr="00C1570D">
        <w:rPr>
          <w:rFonts w:ascii="Arial" w:eastAsia="Times New Roman" w:hAnsi="Arial" w:cs="Arial"/>
          <w:lang w:eastAsia="ru-RU"/>
        </w:rPr>
        <w:t xml:space="preserve"> 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147D6D" w:rsidRDefault="001A26FA" w:rsidP="00F51169">
      <w:pPr>
        <w:spacing w:after="0"/>
        <w:jc w:val="both"/>
        <w:rPr>
          <w:rFonts w:ascii="Arial" w:hAnsi="Arial" w:cs="Arial"/>
        </w:rPr>
      </w:pPr>
      <w:r w:rsidRPr="00147D6D">
        <w:rPr>
          <w:rFonts w:ascii="Arial" w:hAnsi="Arial" w:cs="Arial"/>
        </w:rPr>
        <w:t xml:space="preserve">1. </w:t>
      </w:r>
      <w:r w:rsidR="00147D6D" w:rsidRPr="00147D6D">
        <w:rPr>
          <w:rFonts w:ascii="Arial" w:hAnsi="Arial" w:cs="Arial"/>
        </w:rPr>
        <w:t>О внесении изменений и дополнений в Устав муниципального образования сельское поселение Варзуга</w:t>
      </w:r>
      <w:r w:rsidR="00B375FB" w:rsidRPr="00147D6D">
        <w:rPr>
          <w:rFonts w:ascii="Arial" w:hAnsi="Arial" w:cs="Arial"/>
        </w:rPr>
        <w:t>.</w:t>
      </w:r>
    </w:p>
    <w:p w:rsidR="00B375FB" w:rsidRPr="00B13CA2" w:rsidRDefault="00B375FB" w:rsidP="00F51169">
      <w:pPr>
        <w:spacing w:after="0"/>
        <w:jc w:val="both"/>
        <w:rPr>
          <w:rFonts w:ascii="Arial" w:hAnsi="Arial" w:cs="Arial"/>
          <w:highlight w:val="yellow"/>
        </w:rPr>
      </w:pPr>
    </w:p>
    <w:tbl>
      <w:tblPr>
        <w:tblStyle w:val="ac"/>
        <w:tblW w:w="15984" w:type="dxa"/>
        <w:tblLook w:val="04A0" w:firstRow="1" w:lastRow="0" w:firstColumn="1" w:lastColumn="0" w:noHBand="0" w:noVBand="1"/>
      </w:tblPr>
      <w:tblGrid>
        <w:gridCol w:w="817"/>
        <w:gridCol w:w="2552"/>
        <w:gridCol w:w="9213"/>
        <w:gridCol w:w="1701"/>
        <w:gridCol w:w="1701"/>
      </w:tblGrid>
      <w:tr w:rsidR="00C1570D" w:rsidRPr="00B13CA2" w:rsidTr="00537592">
        <w:tc>
          <w:tcPr>
            <w:tcW w:w="817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147D6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147D6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147D6D" w:rsidRDefault="00876A7F" w:rsidP="006E612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147D6D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9213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147D6D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701" w:type="dxa"/>
          </w:tcPr>
          <w:p w:rsidR="00B375FB" w:rsidRPr="00147D6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1701" w:type="dxa"/>
          </w:tcPr>
          <w:p w:rsidR="00B375FB" w:rsidRPr="00147D6D" w:rsidRDefault="006E6129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147D6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B13CA2" w:rsidTr="00537592">
        <w:trPr>
          <w:trHeight w:val="2403"/>
        </w:trPr>
        <w:tc>
          <w:tcPr>
            <w:tcW w:w="817" w:type="dxa"/>
          </w:tcPr>
          <w:p w:rsidR="00B375FB" w:rsidRPr="00B13CA2" w:rsidRDefault="00B375FB" w:rsidP="00F51169">
            <w:pPr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147D6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B13CA2" w:rsidRDefault="00B375FB" w:rsidP="00D0226A">
            <w:pPr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D0226A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D0226A">
              <w:rPr>
                <w:rFonts w:ascii="Arial" w:hAnsi="Arial" w:cs="Arial"/>
              </w:rPr>
              <w:t>«</w:t>
            </w:r>
            <w:r w:rsidR="00D0226A" w:rsidRPr="00D0226A">
              <w:rPr>
                <w:rFonts w:ascii="Arial" w:hAnsi="Arial" w:cs="Arial"/>
              </w:rPr>
              <w:t>О внесении изменений и дополнений в Устав муниципального образования сельское поселение Варзуга</w:t>
            </w:r>
            <w:r w:rsidR="00681A1D" w:rsidRPr="00D0226A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9213" w:type="dxa"/>
          </w:tcPr>
          <w:p w:rsidR="00537592" w:rsidRPr="00537592" w:rsidRDefault="007B3DA7" w:rsidP="0053759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Поступило предложение</w:t>
            </w:r>
            <w:r w:rsidRPr="007B3DA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65259" w:rsidRPr="00537592">
              <w:rPr>
                <w:rFonts w:ascii="Arial" w:eastAsia="Times New Roman" w:hAnsi="Arial" w:cs="Arial"/>
                <w:lang w:eastAsia="ru-RU"/>
              </w:rPr>
              <w:t xml:space="preserve">внести </w:t>
            </w:r>
            <w:r w:rsidR="00965259" w:rsidRPr="00965259">
              <w:rPr>
                <w:rFonts w:ascii="Arial" w:eastAsia="Times New Roman" w:hAnsi="Arial" w:cs="Arial"/>
                <w:lang w:eastAsia="ru-RU"/>
              </w:rPr>
              <w:t xml:space="preserve">изменения </w:t>
            </w:r>
            <w:r w:rsidR="003F2133">
              <w:rPr>
                <w:rFonts w:ascii="Arial" w:eastAsia="Times New Roman" w:hAnsi="Arial" w:cs="Arial"/>
                <w:lang w:eastAsia="ru-RU"/>
              </w:rPr>
              <w:t xml:space="preserve">в Устав МО СП Варзуга </w:t>
            </w:r>
            <w:r w:rsidR="00537592" w:rsidRPr="00537592">
              <w:rPr>
                <w:rFonts w:ascii="Arial" w:eastAsia="Times New Roman" w:hAnsi="Arial" w:cs="Arial"/>
                <w:lang w:eastAsia="ru-RU"/>
              </w:rPr>
              <w:t xml:space="preserve">на основании Закона Мурманской области от 04.12.2020 № 2568-01-ЗМО: 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>1. Наименование Устава изложить в новой редакции следующего содержания: «Устав муниципального образования сельское поселение Варзуга Терского муниципального района Мурманской области»;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>2. Преамбулу Устава изложить в новой редакции следующего содержания: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 xml:space="preserve">«Устав муниципального образования сельское поселение Варзуга Терского муниципального района Мурманской области (далее – Устав) в соответствии с Конституцией Российской Федерации, Европейской хартией местного самоуправления, федеральными законами, Уставом и законами Мурманской области определяет и закрепляет правовые основы местного самоуправления на территории сельского поселения Варзуга Терского муниципального района Мурманской области, определяет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самоуправления, иные вопросы </w:t>
            </w:r>
            <w:proofErr w:type="gramStart"/>
            <w:r w:rsidRPr="00537592">
              <w:rPr>
                <w:rFonts w:ascii="Arial" w:eastAsia="Times New Roman" w:hAnsi="Arial" w:cs="Arial"/>
                <w:lang w:eastAsia="ru-RU"/>
              </w:rPr>
              <w:t>осуществления полномочий органов местного самоуправления сельского поселения</w:t>
            </w:r>
            <w:proofErr w:type="gramEnd"/>
            <w:r w:rsidRPr="00537592">
              <w:rPr>
                <w:rFonts w:ascii="Arial" w:eastAsia="Times New Roman" w:hAnsi="Arial" w:cs="Arial"/>
                <w:lang w:eastAsia="ru-RU"/>
              </w:rPr>
              <w:t xml:space="preserve"> Варзуга Терского муниципального района Мурманской области по решению вопросов местного значения и исполнения отдельных государственных полномочий.»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 xml:space="preserve">3. Статью 1 изложить в новой </w:t>
            </w:r>
            <w:r>
              <w:rPr>
                <w:rFonts w:ascii="Arial" w:eastAsia="Times New Roman" w:hAnsi="Arial" w:cs="Arial"/>
                <w:lang w:eastAsia="ru-RU"/>
              </w:rPr>
              <w:t>редакции следующего содержания: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>«Статья 1. Статус муниципального образования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>1. Муниципальное образование – сельское поселение Варзуга Терского муниципального района Мурманской области является сельским поселением.</w:t>
            </w:r>
          </w:p>
          <w:p w:rsidR="00537592" w:rsidRPr="00537592" w:rsidRDefault="00537592" w:rsidP="00537592">
            <w:pPr>
              <w:rPr>
                <w:rFonts w:ascii="Arial" w:eastAsia="Times New Roman" w:hAnsi="Arial" w:cs="Arial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lastRenderedPageBreak/>
              <w:t>2. Статус сельского поселения установлен Законом Мурманской области от 08.12.2004  № 545-01-ЗМО «О статусе, наименованиях и составе территорий муниципального образования Терский район и муниципальных образований, входящих в его состав» (в ред. Закона Мурманской области от 04.12.2020 № 2568-01-ЗМО)».</w:t>
            </w:r>
          </w:p>
          <w:p w:rsidR="00B375FB" w:rsidRPr="00B13CA2" w:rsidRDefault="00537592" w:rsidP="002E0BAB">
            <w:pPr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37592">
              <w:rPr>
                <w:rFonts w:ascii="Arial" w:eastAsia="Times New Roman" w:hAnsi="Arial" w:cs="Arial"/>
                <w:lang w:eastAsia="ru-RU"/>
              </w:rPr>
              <w:t xml:space="preserve">3. Для целей настоящего Устава, употребление терминов «муниципальное образование сельское поселение Варзуга Терского муниципального района Мурманской области», «муниципальное образование сельское поселение Варзуга Терского муниципального района», </w:t>
            </w:r>
            <w:r w:rsidR="002E0BAB" w:rsidRPr="00537592">
              <w:rPr>
                <w:rFonts w:ascii="Arial" w:eastAsia="Times New Roman" w:hAnsi="Arial" w:cs="Arial"/>
                <w:lang w:eastAsia="ru-RU"/>
              </w:rPr>
              <w:t>«муниципальное образование сельское поселение Варзуга Терского района»,</w:t>
            </w:r>
            <w:r w:rsidR="002E0BAB" w:rsidRPr="00537592">
              <w:rPr>
                <w:rFonts w:ascii="Arial" w:eastAsia="Times New Roman" w:hAnsi="Arial" w:cs="Arial"/>
                <w:lang w:eastAsia="ru-RU"/>
              </w:rPr>
              <w:t xml:space="preserve"> </w:t>
            </w:r>
            <w:bookmarkStart w:id="0" w:name="_GoBack"/>
            <w:r w:rsidRPr="00537592">
              <w:rPr>
                <w:rFonts w:ascii="Arial" w:eastAsia="Times New Roman" w:hAnsi="Arial" w:cs="Arial"/>
                <w:lang w:eastAsia="ru-RU"/>
              </w:rPr>
              <w:t>«сельское поселение Варзуга Терского муниципального района»</w:t>
            </w:r>
            <w:bookmarkEnd w:id="0"/>
            <w:r w:rsidR="002E0BAB">
              <w:rPr>
                <w:rFonts w:ascii="Arial" w:eastAsia="Times New Roman" w:hAnsi="Arial" w:cs="Arial"/>
                <w:lang w:eastAsia="ru-RU"/>
              </w:rPr>
              <w:t>,</w:t>
            </w:r>
            <w:r w:rsidRPr="00537592">
              <w:rPr>
                <w:rFonts w:ascii="Arial" w:eastAsia="Times New Roman" w:hAnsi="Arial" w:cs="Arial"/>
                <w:lang w:eastAsia="ru-RU"/>
              </w:rPr>
              <w:t xml:space="preserve"> «поселение», «сельское поселение», «сельское поселение Варзуга Терского района» в соответствующих падежах применяются в одном значении.»</w:t>
            </w:r>
          </w:p>
        </w:tc>
        <w:tc>
          <w:tcPr>
            <w:tcW w:w="1701" w:type="dxa"/>
          </w:tcPr>
          <w:p w:rsidR="00B375FB" w:rsidRPr="00A67A3A" w:rsidRDefault="007B3DA7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67A3A">
              <w:rPr>
                <w:rFonts w:ascii="Arial" w:eastAsia="Times New Roman" w:hAnsi="Arial" w:cs="Arial"/>
                <w:lang w:eastAsia="ru-RU"/>
              </w:rPr>
              <w:lastRenderedPageBreak/>
              <w:t>Поддержано</w:t>
            </w:r>
          </w:p>
        </w:tc>
        <w:tc>
          <w:tcPr>
            <w:tcW w:w="1701" w:type="dxa"/>
          </w:tcPr>
          <w:p w:rsidR="00ED26E0" w:rsidRPr="00A67A3A" w:rsidRDefault="001852A3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A67A3A">
              <w:rPr>
                <w:rFonts w:ascii="Arial" w:eastAsia="Times New Roman" w:hAnsi="Arial" w:cs="Arial"/>
                <w:lang w:eastAsia="ru-RU"/>
              </w:rPr>
              <w:t>Принять проект решения</w:t>
            </w:r>
          </w:p>
        </w:tc>
      </w:tr>
    </w:tbl>
    <w:p w:rsidR="00BC0E72" w:rsidRPr="00B13CA2" w:rsidRDefault="00BC0E72" w:rsidP="00F51169">
      <w:pPr>
        <w:spacing w:after="0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B375FB" w:rsidRPr="00D0226A" w:rsidRDefault="00BC0E72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C45BEF" w:rsidRPr="00D0226A" w:rsidRDefault="00C45BEF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D76B9" w:rsidRPr="00D0226A" w:rsidRDefault="00BC0E72" w:rsidP="00CD76B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D0226A" w:rsidRDefault="00BC0E72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F51169" w:rsidRPr="00B13CA2" w:rsidRDefault="00F51169" w:rsidP="00F51169">
      <w:pPr>
        <w:spacing w:after="0"/>
        <w:ind w:firstLine="567"/>
        <w:jc w:val="both"/>
        <w:rPr>
          <w:rFonts w:ascii="Arial" w:eastAsia="Times New Roman" w:hAnsi="Arial" w:cs="Arial"/>
          <w:highlight w:val="yellow"/>
          <w:lang w:eastAsia="ru-RU"/>
        </w:rPr>
      </w:pPr>
    </w:p>
    <w:p w:rsidR="00BC0E72" w:rsidRPr="00D0226A" w:rsidRDefault="00BC0E72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D0226A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1A26FA" w:rsidRPr="00D0226A" w:rsidRDefault="001A26FA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D0226A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D0226A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D0226A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CD76B9" w:rsidRDefault="00CD76B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FB4000" w:rsidRPr="00D0226A" w:rsidRDefault="00FB4000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CD76B9" w:rsidRPr="00D0226A" w:rsidRDefault="00876A7F" w:rsidP="00F51169">
      <w:pPr>
        <w:spacing w:after="0"/>
        <w:jc w:val="both"/>
        <w:rPr>
          <w:rFonts w:ascii="Arial" w:hAnsi="Arial" w:cs="Arial"/>
        </w:rPr>
      </w:pPr>
      <w:r w:rsidRPr="00D0226A">
        <w:rPr>
          <w:rFonts w:ascii="Arial" w:hAnsi="Arial" w:cs="Arial"/>
        </w:rPr>
        <w:t xml:space="preserve">Председатель публичных слушаний                                                                             </w:t>
      </w:r>
      <w:r w:rsidR="004D3F2F" w:rsidRPr="00D0226A">
        <w:rPr>
          <w:rFonts w:ascii="Arial" w:hAnsi="Arial" w:cs="Arial"/>
        </w:rPr>
        <w:t xml:space="preserve">    </w:t>
      </w:r>
      <w:r w:rsidRPr="00D0226A">
        <w:rPr>
          <w:rFonts w:ascii="Arial" w:hAnsi="Arial" w:cs="Arial"/>
        </w:rPr>
        <w:t xml:space="preserve">  </w:t>
      </w:r>
      <w:r w:rsidR="00104A0E">
        <w:rPr>
          <w:rFonts w:ascii="Arial" w:hAnsi="Arial" w:cs="Arial"/>
        </w:rPr>
        <w:t>Е</w:t>
      </w:r>
      <w:r w:rsidR="004D3F2F" w:rsidRPr="00D0226A">
        <w:rPr>
          <w:rFonts w:ascii="Arial" w:hAnsi="Arial" w:cs="Arial"/>
        </w:rPr>
        <w:t>.</w:t>
      </w:r>
      <w:r w:rsidR="00104A0E">
        <w:rPr>
          <w:rFonts w:ascii="Arial" w:hAnsi="Arial" w:cs="Arial"/>
        </w:rPr>
        <w:t>Л</w:t>
      </w:r>
      <w:r w:rsidR="004D3F2F" w:rsidRPr="00D0226A">
        <w:rPr>
          <w:rFonts w:ascii="Arial" w:hAnsi="Arial" w:cs="Arial"/>
        </w:rPr>
        <w:t>. П</w:t>
      </w:r>
      <w:r w:rsidR="00104A0E">
        <w:rPr>
          <w:rFonts w:ascii="Arial" w:hAnsi="Arial" w:cs="Arial"/>
        </w:rPr>
        <w:t>очтарь</w:t>
      </w:r>
    </w:p>
    <w:p w:rsidR="00F51169" w:rsidRDefault="00F51169" w:rsidP="00F51169">
      <w:pPr>
        <w:spacing w:after="0"/>
        <w:jc w:val="both"/>
        <w:rPr>
          <w:rFonts w:ascii="Arial" w:hAnsi="Arial" w:cs="Arial"/>
        </w:rPr>
      </w:pPr>
    </w:p>
    <w:p w:rsidR="00FB4000" w:rsidRPr="00D0226A" w:rsidRDefault="00FB4000" w:rsidP="00F51169">
      <w:pPr>
        <w:spacing w:after="0"/>
        <w:jc w:val="both"/>
        <w:rPr>
          <w:rFonts w:ascii="Arial" w:hAnsi="Arial" w:cs="Arial"/>
        </w:rPr>
      </w:pPr>
    </w:p>
    <w:p w:rsidR="00B60074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D0226A">
        <w:rPr>
          <w:rFonts w:ascii="Arial" w:hAnsi="Arial" w:cs="Arial"/>
        </w:rPr>
        <w:t xml:space="preserve">Секретарь публичных слушаний                                                                     </w:t>
      </w:r>
      <w:r w:rsidR="006E6129" w:rsidRPr="00D0226A">
        <w:rPr>
          <w:rFonts w:ascii="Arial" w:hAnsi="Arial" w:cs="Arial"/>
        </w:rPr>
        <w:t xml:space="preserve">    </w:t>
      </w:r>
      <w:r w:rsidRPr="00D0226A">
        <w:rPr>
          <w:rFonts w:ascii="Arial" w:hAnsi="Arial" w:cs="Arial"/>
        </w:rPr>
        <w:t xml:space="preserve">      </w:t>
      </w:r>
      <w:r w:rsidR="00071DB7" w:rsidRPr="00D0226A">
        <w:rPr>
          <w:rFonts w:ascii="Arial" w:hAnsi="Arial" w:cs="Arial"/>
        </w:rPr>
        <w:t xml:space="preserve">          </w:t>
      </w:r>
      <w:r w:rsidR="00F51169" w:rsidRPr="00D0226A">
        <w:rPr>
          <w:rFonts w:ascii="Arial" w:hAnsi="Arial" w:cs="Arial"/>
        </w:rPr>
        <w:t xml:space="preserve"> </w:t>
      </w:r>
      <w:r w:rsidR="001A26FA" w:rsidRPr="00D0226A">
        <w:rPr>
          <w:rFonts w:ascii="Arial" w:hAnsi="Arial" w:cs="Arial"/>
        </w:rPr>
        <w:t>К</w:t>
      </w:r>
      <w:r w:rsidR="00071DB7" w:rsidRPr="00D0226A">
        <w:rPr>
          <w:rFonts w:ascii="Arial" w:hAnsi="Arial" w:cs="Arial"/>
        </w:rPr>
        <w:t>.</w:t>
      </w:r>
      <w:r w:rsidR="001A26FA" w:rsidRPr="00D0226A">
        <w:rPr>
          <w:rFonts w:ascii="Arial" w:hAnsi="Arial" w:cs="Arial"/>
        </w:rPr>
        <w:t>П</w:t>
      </w:r>
      <w:r w:rsidR="00071DB7" w:rsidRPr="00D0226A">
        <w:rPr>
          <w:rFonts w:ascii="Arial" w:hAnsi="Arial" w:cs="Arial"/>
        </w:rPr>
        <w:t xml:space="preserve">. </w:t>
      </w:r>
      <w:r w:rsidR="001A26FA" w:rsidRPr="00D0226A">
        <w:rPr>
          <w:rFonts w:ascii="Arial" w:hAnsi="Arial" w:cs="Arial"/>
        </w:rPr>
        <w:t>Чунин</w:t>
      </w:r>
    </w:p>
    <w:sectPr w:rsidR="00B60074" w:rsidRPr="00C1570D" w:rsidSect="00537592">
      <w:pgSz w:w="16838" w:h="11905" w:orient="landscape"/>
      <w:pgMar w:top="848" w:right="709" w:bottom="1134" w:left="426" w:header="720" w:footer="720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BC" w:rsidRDefault="005663BC" w:rsidP="00AA7E2E">
      <w:pPr>
        <w:spacing w:after="0" w:line="240" w:lineRule="auto"/>
      </w:pPr>
      <w:r>
        <w:separator/>
      </w:r>
    </w:p>
  </w:endnote>
  <w:endnote w:type="continuationSeparator" w:id="0">
    <w:p w:rsidR="005663BC" w:rsidRDefault="005663BC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BC" w:rsidRDefault="005663BC" w:rsidP="00AA7E2E">
      <w:pPr>
        <w:spacing w:after="0" w:line="240" w:lineRule="auto"/>
      </w:pPr>
      <w:r>
        <w:separator/>
      </w:r>
    </w:p>
  </w:footnote>
  <w:footnote w:type="continuationSeparator" w:id="0">
    <w:p w:rsidR="005663BC" w:rsidRDefault="005663BC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262B6"/>
    <w:rsid w:val="00071DB7"/>
    <w:rsid w:val="000C1FC9"/>
    <w:rsid w:val="00104A0E"/>
    <w:rsid w:val="00125F0E"/>
    <w:rsid w:val="00147D6D"/>
    <w:rsid w:val="001852A3"/>
    <w:rsid w:val="001A26FA"/>
    <w:rsid w:val="001A41BC"/>
    <w:rsid w:val="001C4119"/>
    <w:rsid w:val="001D60CA"/>
    <w:rsid w:val="001D6E07"/>
    <w:rsid w:val="001E1DB0"/>
    <w:rsid w:val="00217786"/>
    <w:rsid w:val="00221104"/>
    <w:rsid w:val="0022705B"/>
    <w:rsid w:val="00243219"/>
    <w:rsid w:val="0025003A"/>
    <w:rsid w:val="00272D7C"/>
    <w:rsid w:val="00273DD0"/>
    <w:rsid w:val="00296693"/>
    <w:rsid w:val="002E0BAB"/>
    <w:rsid w:val="0031021B"/>
    <w:rsid w:val="00314394"/>
    <w:rsid w:val="003210B3"/>
    <w:rsid w:val="0034582C"/>
    <w:rsid w:val="00352BA7"/>
    <w:rsid w:val="00395F06"/>
    <w:rsid w:val="00396C74"/>
    <w:rsid w:val="003C2E96"/>
    <w:rsid w:val="003C58F6"/>
    <w:rsid w:val="003D2F77"/>
    <w:rsid w:val="003F2133"/>
    <w:rsid w:val="00406D61"/>
    <w:rsid w:val="00430719"/>
    <w:rsid w:val="004667F8"/>
    <w:rsid w:val="00477C04"/>
    <w:rsid w:val="004D3F2F"/>
    <w:rsid w:val="00517116"/>
    <w:rsid w:val="00517F8B"/>
    <w:rsid w:val="00520791"/>
    <w:rsid w:val="00537592"/>
    <w:rsid w:val="00561EB7"/>
    <w:rsid w:val="005663BC"/>
    <w:rsid w:val="005D2594"/>
    <w:rsid w:val="00600677"/>
    <w:rsid w:val="00670902"/>
    <w:rsid w:val="00681A1D"/>
    <w:rsid w:val="006B7F9C"/>
    <w:rsid w:val="006E6129"/>
    <w:rsid w:val="006F0DDB"/>
    <w:rsid w:val="006F16D1"/>
    <w:rsid w:val="007064FB"/>
    <w:rsid w:val="00721D94"/>
    <w:rsid w:val="007403BE"/>
    <w:rsid w:val="0074238E"/>
    <w:rsid w:val="007526D3"/>
    <w:rsid w:val="00797B19"/>
    <w:rsid w:val="007B3DA7"/>
    <w:rsid w:val="007F67F7"/>
    <w:rsid w:val="00801F38"/>
    <w:rsid w:val="00844C36"/>
    <w:rsid w:val="00876A7F"/>
    <w:rsid w:val="008948F6"/>
    <w:rsid w:val="008B6686"/>
    <w:rsid w:val="008E62AA"/>
    <w:rsid w:val="009528EE"/>
    <w:rsid w:val="00965259"/>
    <w:rsid w:val="0099162B"/>
    <w:rsid w:val="00997454"/>
    <w:rsid w:val="009A3755"/>
    <w:rsid w:val="009B6B6E"/>
    <w:rsid w:val="00A67A3A"/>
    <w:rsid w:val="00A74443"/>
    <w:rsid w:val="00A87526"/>
    <w:rsid w:val="00AA7E2E"/>
    <w:rsid w:val="00AC2D78"/>
    <w:rsid w:val="00AD7C7E"/>
    <w:rsid w:val="00B05571"/>
    <w:rsid w:val="00B12EA5"/>
    <w:rsid w:val="00B13CA2"/>
    <w:rsid w:val="00B375FB"/>
    <w:rsid w:val="00B60074"/>
    <w:rsid w:val="00B75783"/>
    <w:rsid w:val="00B80F6D"/>
    <w:rsid w:val="00B853D6"/>
    <w:rsid w:val="00B965E5"/>
    <w:rsid w:val="00BA30BB"/>
    <w:rsid w:val="00BA4B1D"/>
    <w:rsid w:val="00BC0A74"/>
    <w:rsid w:val="00BC0E72"/>
    <w:rsid w:val="00C13DAB"/>
    <w:rsid w:val="00C150D6"/>
    <w:rsid w:val="00C1570D"/>
    <w:rsid w:val="00C35034"/>
    <w:rsid w:val="00C45BEF"/>
    <w:rsid w:val="00C461A2"/>
    <w:rsid w:val="00C77DF2"/>
    <w:rsid w:val="00C83F67"/>
    <w:rsid w:val="00C85206"/>
    <w:rsid w:val="00CD6E1D"/>
    <w:rsid w:val="00CD76B9"/>
    <w:rsid w:val="00D0226A"/>
    <w:rsid w:val="00D243DF"/>
    <w:rsid w:val="00D602A6"/>
    <w:rsid w:val="00D70FD0"/>
    <w:rsid w:val="00DB6603"/>
    <w:rsid w:val="00DF434D"/>
    <w:rsid w:val="00E1508F"/>
    <w:rsid w:val="00E5733C"/>
    <w:rsid w:val="00E6497C"/>
    <w:rsid w:val="00E85DCC"/>
    <w:rsid w:val="00E91E5A"/>
    <w:rsid w:val="00E97598"/>
    <w:rsid w:val="00EC1C97"/>
    <w:rsid w:val="00ED26E0"/>
    <w:rsid w:val="00ED7557"/>
    <w:rsid w:val="00ED7822"/>
    <w:rsid w:val="00F06CC9"/>
    <w:rsid w:val="00F0740F"/>
    <w:rsid w:val="00F51169"/>
    <w:rsid w:val="00F568BD"/>
    <w:rsid w:val="00F61FD7"/>
    <w:rsid w:val="00F807F2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2017-04-11T08:44:00Z</cp:lastPrinted>
  <dcterms:created xsi:type="dcterms:W3CDTF">2021-05-24T13:02:00Z</dcterms:created>
  <dcterms:modified xsi:type="dcterms:W3CDTF">2021-05-24T13:48:00Z</dcterms:modified>
</cp:coreProperties>
</file>