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5279D1" w:rsidP="00785B48">
      <w:pPr>
        <w:jc w:val="both"/>
        <w:rPr>
          <w:b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69.55pt;margin-top:40.2pt;width:185.15pt;height:4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>
              <w:txbxContent>
                <w:p w:rsidR="007722AD" w:rsidRPr="00F75B0D" w:rsidRDefault="007722AD" w:rsidP="007722A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 w:rsidR="00553290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М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урманской области</w:t>
                  </w:r>
                </w:p>
              </w:txbxContent>
            </v:textbox>
          </v:shape>
        </w:pict>
      </w:r>
      <w:r w:rsidR="007722AD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3233420" cy="12655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rFonts w:ascii="Segoe UI" w:hAnsi="Segoe UI" w:cs="Segoe UI"/>
          <w:b/>
          <w:sz w:val="28"/>
          <w:szCs w:val="28"/>
        </w:rPr>
        <w:tab/>
      </w:r>
      <w:r w:rsidR="00785B48">
        <w:rPr>
          <w:b/>
          <w:sz w:val="26"/>
          <w:szCs w:val="26"/>
        </w:rPr>
        <w:t>ПРЕСС-РЕЛИЗ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ИНФОРМИРУТ</w:t>
      </w:r>
    </w:p>
    <w:p w:rsidR="00785B48" w:rsidRDefault="00785B48" w:rsidP="00785B48">
      <w:pPr>
        <w:jc w:val="center"/>
        <w:rPr>
          <w:b/>
          <w:szCs w:val="22"/>
        </w:rPr>
      </w:pPr>
    </w:p>
    <w:p w:rsidR="00785B48" w:rsidRDefault="00A90C2F" w:rsidP="00785B48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Земельный надзор</w:t>
      </w:r>
    </w:p>
    <w:p w:rsidR="00F5649F" w:rsidRPr="00F5649F" w:rsidRDefault="00F5649F" w:rsidP="00785B48">
      <w:pPr>
        <w:jc w:val="center"/>
        <w:rPr>
          <w:b/>
          <w:i/>
          <w:sz w:val="28"/>
          <w:szCs w:val="28"/>
        </w:rPr>
      </w:pPr>
    </w:p>
    <w:p w:rsidR="00A90C2F" w:rsidRPr="009B5B22" w:rsidRDefault="00A90C2F" w:rsidP="00A90C2F">
      <w:pPr>
        <w:ind w:right="175"/>
        <w:jc w:val="both"/>
      </w:pPr>
      <w:r w:rsidRPr="009B5B22">
        <w:t xml:space="preserve">Управление </w:t>
      </w:r>
      <w:proofErr w:type="spellStart"/>
      <w:r w:rsidRPr="009B5B22">
        <w:t>Росреестра</w:t>
      </w:r>
      <w:proofErr w:type="spellEnd"/>
      <w:r w:rsidRPr="009B5B22">
        <w:t xml:space="preserve"> по Мурманской области является органом, осуществляющим наряду с иными полномочиями, функции по государственному земельному надзору. Кандалакшский </w:t>
      </w:r>
      <w:r>
        <w:t xml:space="preserve">межмуниципальный </w:t>
      </w:r>
      <w:r w:rsidRPr="009B5B22">
        <w:t xml:space="preserve">отдел Управления </w:t>
      </w:r>
      <w:proofErr w:type="spellStart"/>
      <w:r w:rsidRPr="009B5B22">
        <w:t>Росреестра</w:t>
      </w:r>
      <w:proofErr w:type="spellEnd"/>
      <w:r w:rsidRPr="009B5B22">
        <w:t xml:space="preserve"> по Мурманской области  выполняет функции по государственному земельному надзору на территории муниципальных образований Кандалакшского, </w:t>
      </w:r>
      <w:r>
        <w:t>Терского, Ковдорского районов и г. Полярные З</w:t>
      </w:r>
      <w:r w:rsidRPr="009B5B22">
        <w:t xml:space="preserve">ори с подведомственной территорией. </w:t>
      </w:r>
    </w:p>
    <w:p w:rsidR="00A90C2F" w:rsidRPr="009B5B22" w:rsidRDefault="00A90C2F" w:rsidP="00A90C2F">
      <w:pPr>
        <w:ind w:right="175" w:firstLine="720"/>
        <w:jc w:val="both"/>
      </w:pPr>
      <w:r w:rsidRPr="009B5B22">
        <w:t xml:space="preserve">В связи с большим числом нарушений требований земельного законодательства, выявленных </w:t>
      </w:r>
      <w:r>
        <w:t>инспекторами Отдела за предыдущие периоды</w:t>
      </w:r>
      <w:r w:rsidRPr="009B5B22">
        <w:t xml:space="preserve">, доводим до </w:t>
      </w:r>
      <w:r>
        <w:t xml:space="preserve">Вашего </w:t>
      </w:r>
      <w:r w:rsidRPr="009B5B22">
        <w:t xml:space="preserve">сведения следующую информацию. </w:t>
      </w:r>
    </w:p>
    <w:p w:rsidR="00A90C2F" w:rsidRPr="009B5B22" w:rsidRDefault="00A90C2F" w:rsidP="00A90C2F">
      <w:pPr>
        <w:ind w:right="175" w:firstLine="720"/>
        <w:jc w:val="both"/>
      </w:pPr>
      <w:proofErr w:type="gramStart"/>
      <w:r w:rsidRPr="009B5B22">
        <w:t>В соответствии с действующим законодательством</w:t>
      </w:r>
      <w:r>
        <w:t>,</w:t>
      </w:r>
      <w:r w:rsidRPr="009B5B22">
        <w:t xml:space="preserve"> каждый гражданин, юридическое лицо и индивидуальный предприниматель, использующий земельные участки для каких-либо целей (в том числе для ведения садоводства, под огородами, гаражами, магазинами, торговыми павильонами, складами, частными жилыми домами, с целью содержания и строительства других объектов и для иных целей), обязан иметь правоустанавливающие документы на используемый земельный участок, то есть документы, разрешающие его использование, выданные</w:t>
      </w:r>
      <w:proofErr w:type="gramEnd"/>
      <w:r w:rsidRPr="009B5B22">
        <w:t xml:space="preserve"> уполномоченными органами власти. </w:t>
      </w:r>
    </w:p>
    <w:p w:rsidR="00A90C2F" w:rsidRPr="009B5B22" w:rsidRDefault="00A90C2F" w:rsidP="00A90C2F">
      <w:pPr>
        <w:ind w:right="175" w:firstLine="720"/>
        <w:jc w:val="both"/>
      </w:pPr>
      <w:r w:rsidRPr="009B5B22">
        <w:t xml:space="preserve">Использование земельных участков без оформленных в установленном порядке правоустанавливающих документов на землю является административным правонарушением, ответственность за которое предусмотрена статьёй 7.1 Кодекса Российской Федерации  об административных правонарушениях. </w:t>
      </w:r>
    </w:p>
    <w:p w:rsidR="00A90C2F" w:rsidRPr="009B5B22" w:rsidRDefault="00A90C2F" w:rsidP="00A90C2F">
      <w:pPr>
        <w:ind w:right="175" w:firstLine="720"/>
        <w:jc w:val="both"/>
      </w:pPr>
      <w:r w:rsidRPr="009B5B22">
        <w:t>В этой связи, в случае отсутствия у лиц, использующих земельные участки, соответствующих документов возбуждаются административные дела, виновные лица привлекаются к административной ответственности в виде штрафа, выносятся обязательные для исполнения предписания об устранении выявленных нарушений. Предписания содержат обязанность устранить выявленное нарушение - оформить документы на земельные участки или освободить их в сжатые сроки.</w:t>
      </w:r>
    </w:p>
    <w:p w:rsidR="00A90C2F" w:rsidRPr="009B5B22" w:rsidRDefault="00A90C2F" w:rsidP="00A90C2F">
      <w:pPr>
        <w:ind w:right="175" w:firstLine="720"/>
        <w:jc w:val="both"/>
      </w:pPr>
      <w:r w:rsidRPr="009B5B22">
        <w:t xml:space="preserve">В связи с проведением Управлением ежемесячных мероприятий по государственному надзору за использованием и охраной земель, </w:t>
      </w:r>
      <w:r w:rsidRPr="009B5B22">
        <w:rPr>
          <w:b/>
        </w:rPr>
        <w:t>призываем всех лиц, использующих земельные участки без документов, оформить их.</w:t>
      </w:r>
    </w:p>
    <w:p w:rsidR="00A90C2F" w:rsidRPr="009B5B22" w:rsidRDefault="00A90C2F" w:rsidP="00A90C2F">
      <w:pPr>
        <w:ind w:right="175" w:firstLine="720"/>
        <w:jc w:val="both"/>
      </w:pPr>
      <w:r w:rsidRPr="009B5B22">
        <w:t>Оформление документов на землю является необходимым не только для целей управления землёй, прежде всего это необходимо самим лицам, использующим земельные участки, так как</w:t>
      </w:r>
      <w:r>
        <w:t>,</w:t>
      </w:r>
      <w:r w:rsidRPr="009B5B22">
        <w:t xml:space="preserve"> только оформленные документы могут дать полную гарантию защиты их прав, возможность распоряжаться земельными участками. </w:t>
      </w: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785B48" w:rsidRDefault="00785B48" w:rsidP="00785B48">
      <w:pPr>
        <w:jc w:val="both"/>
        <w:rPr>
          <w:szCs w:val="22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5279D1" w:rsidP="00785B48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785B48" w:rsidRDefault="00785B48" w:rsidP="00785B48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об опубликовании (выходе в эфир) данной информации </w:t>
      </w:r>
      <w:r w:rsidR="0080727E">
        <w:rPr>
          <w:b/>
          <w:sz w:val="18"/>
          <w:szCs w:val="18"/>
        </w:rPr>
        <w:t xml:space="preserve">(с указанием ссылки на публикацию) </w:t>
      </w:r>
      <w:r w:rsidRPr="00785B48">
        <w:rPr>
          <w:b/>
          <w:sz w:val="18"/>
          <w:szCs w:val="18"/>
        </w:rPr>
        <w:t xml:space="preserve">уведомить по электронной почте: </w:t>
      </w:r>
      <w:hyperlink r:id="rId10" w:history="1">
        <w:r w:rsidR="009437F8" w:rsidRPr="0050380A">
          <w:rPr>
            <w:rStyle w:val="a3"/>
            <w:b/>
            <w:sz w:val="18"/>
            <w:szCs w:val="18"/>
            <w:lang w:val="en-US"/>
          </w:rPr>
          <w:t>polzori</w:t>
        </w:r>
        <w:r w:rsidR="009437F8" w:rsidRPr="0050380A">
          <w:rPr>
            <w:rStyle w:val="a3"/>
            <w:b/>
            <w:sz w:val="18"/>
            <w:szCs w:val="18"/>
          </w:rPr>
          <w:t>@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</w:t>
        </w:r>
        <w:r w:rsidR="009437F8" w:rsidRPr="0050380A">
          <w:rPr>
            <w:rStyle w:val="a3"/>
            <w:b/>
            <w:sz w:val="18"/>
            <w:szCs w:val="18"/>
          </w:rPr>
          <w:t>51.</w:t>
        </w:r>
        <w:r w:rsidR="009437F8" w:rsidRPr="0050380A">
          <w:rPr>
            <w:rStyle w:val="a3"/>
            <w:b/>
            <w:sz w:val="18"/>
            <w:szCs w:val="18"/>
            <w:lang w:val="en-US"/>
          </w:rPr>
          <w:t>rosreestr</w:t>
        </w:r>
        <w:r w:rsidR="009437F8" w:rsidRPr="0050380A">
          <w:rPr>
            <w:rStyle w:val="a3"/>
            <w:b/>
            <w:sz w:val="18"/>
            <w:szCs w:val="18"/>
          </w:rPr>
          <w:t>.</w:t>
        </w:r>
        <w:proofErr w:type="spellStart"/>
        <w:r w:rsidR="009437F8" w:rsidRPr="0050380A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Default="00785B48" w:rsidP="00785B48">
      <w:pPr>
        <w:rPr>
          <w:sz w:val="20"/>
          <w:szCs w:val="2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785B48" w:rsidRPr="005F7E09" w:rsidRDefault="00743CF0" w:rsidP="00785B48">
      <w:pPr>
        <w:rPr>
          <w:i/>
          <w:sz w:val="20"/>
          <w:szCs w:val="20"/>
        </w:rPr>
      </w:pPr>
      <w:r>
        <w:rPr>
          <w:i/>
          <w:sz w:val="20"/>
          <w:szCs w:val="20"/>
        </w:rPr>
        <w:t>Акимова Елена Аркадьевна</w:t>
      </w:r>
    </w:p>
    <w:p w:rsidR="003A7F9A" w:rsidRPr="00785B48" w:rsidRDefault="00785B48" w:rsidP="00785B48">
      <w:pPr>
        <w:rPr>
          <w:szCs w:val="20"/>
        </w:rPr>
      </w:pPr>
      <w:r w:rsidRPr="005F7E09">
        <w:rPr>
          <w:sz w:val="20"/>
          <w:szCs w:val="20"/>
        </w:rPr>
        <w:t xml:space="preserve">тел.: </w:t>
      </w:r>
      <w:r w:rsidR="00743CF0">
        <w:rPr>
          <w:sz w:val="20"/>
          <w:szCs w:val="20"/>
        </w:rPr>
        <w:t>(881532) 7-27-30</w:t>
      </w:r>
    </w:p>
    <w:sectPr w:rsidR="003A7F9A" w:rsidRPr="00785B48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D1" w:rsidRDefault="005279D1" w:rsidP="007E44EB">
      <w:r>
        <w:separator/>
      </w:r>
    </w:p>
  </w:endnote>
  <w:endnote w:type="continuationSeparator" w:id="0">
    <w:p w:rsidR="005279D1" w:rsidRDefault="005279D1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D1" w:rsidRDefault="005279D1" w:rsidP="007E44EB">
      <w:r>
        <w:separator/>
      </w:r>
    </w:p>
  </w:footnote>
  <w:footnote w:type="continuationSeparator" w:id="0">
    <w:p w:rsidR="005279D1" w:rsidRDefault="005279D1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792358">
        <w:pPr>
          <w:pStyle w:val="a6"/>
          <w:jc w:val="center"/>
        </w:pPr>
        <w:r>
          <w:fldChar w:fldCharType="begin"/>
        </w:r>
        <w:r w:rsidR="007F2C8E">
          <w:instrText xml:space="preserve"> PAGE   \* MERGEFORMAT </w:instrText>
        </w:r>
        <w:r>
          <w:fldChar w:fldCharType="separate"/>
        </w:r>
        <w:r w:rsidR="00A90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866"/>
    <w:rsid w:val="00086270"/>
    <w:rsid w:val="000C2D12"/>
    <w:rsid w:val="000F4159"/>
    <w:rsid w:val="001005C8"/>
    <w:rsid w:val="0016164A"/>
    <w:rsid w:val="00165032"/>
    <w:rsid w:val="001E0876"/>
    <w:rsid w:val="002003D4"/>
    <w:rsid w:val="002669D5"/>
    <w:rsid w:val="00287300"/>
    <w:rsid w:val="00287B4B"/>
    <w:rsid w:val="002D7303"/>
    <w:rsid w:val="00317221"/>
    <w:rsid w:val="003A7F9A"/>
    <w:rsid w:val="003D5411"/>
    <w:rsid w:val="00413583"/>
    <w:rsid w:val="004A452B"/>
    <w:rsid w:val="004B69EE"/>
    <w:rsid w:val="004E7C60"/>
    <w:rsid w:val="005279D1"/>
    <w:rsid w:val="00535293"/>
    <w:rsid w:val="0055151A"/>
    <w:rsid w:val="00553290"/>
    <w:rsid w:val="00594B87"/>
    <w:rsid w:val="005B5DEE"/>
    <w:rsid w:val="005D7F10"/>
    <w:rsid w:val="005E4094"/>
    <w:rsid w:val="005F7E09"/>
    <w:rsid w:val="0060020D"/>
    <w:rsid w:val="006817A2"/>
    <w:rsid w:val="006B5030"/>
    <w:rsid w:val="007160DC"/>
    <w:rsid w:val="00724C5A"/>
    <w:rsid w:val="00734566"/>
    <w:rsid w:val="00743CF0"/>
    <w:rsid w:val="007541D0"/>
    <w:rsid w:val="007722AD"/>
    <w:rsid w:val="00780B2F"/>
    <w:rsid w:val="00785B48"/>
    <w:rsid w:val="00792358"/>
    <w:rsid w:val="007B13BE"/>
    <w:rsid w:val="007E44EB"/>
    <w:rsid w:val="007F2C8E"/>
    <w:rsid w:val="00801071"/>
    <w:rsid w:val="0080727E"/>
    <w:rsid w:val="008719A6"/>
    <w:rsid w:val="00891178"/>
    <w:rsid w:val="008B3A3F"/>
    <w:rsid w:val="00935552"/>
    <w:rsid w:val="009437F8"/>
    <w:rsid w:val="00950C1A"/>
    <w:rsid w:val="00981A00"/>
    <w:rsid w:val="00995D61"/>
    <w:rsid w:val="009D5501"/>
    <w:rsid w:val="009F4CAA"/>
    <w:rsid w:val="00A0109D"/>
    <w:rsid w:val="00A17D9D"/>
    <w:rsid w:val="00A90C2F"/>
    <w:rsid w:val="00AB3A7A"/>
    <w:rsid w:val="00AB414D"/>
    <w:rsid w:val="00AC03C2"/>
    <w:rsid w:val="00AC3D85"/>
    <w:rsid w:val="00AD375C"/>
    <w:rsid w:val="00AE3F68"/>
    <w:rsid w:val="00B3065D"/>
    <w:rsid w:val="00BA752D"/>
    <w:rsid w:val="00BE1E73"/>
    <w:rsid w:val="00BF5328"/>
    <w:rsid w:val="00C10E25"/>
    <w:rsid w:val="00C16866"/>
    <w:rsid w:val="00C315CC"/>
    <w:rsid w:val="00CA441E"/>
    <w:rsid w:val="00CB65B2"/>
    <w:rsid w:val="00CE1620"/>
    <w:rsid w:val="00CF3AB8"/>
    <w:rsid w:val="00D50AE4"/>
    <w:rsid w:val="00E04E79"/>
    <w:rsid w:val="00E105DC"/>
    <w:rsid w:val="00E16C37"/>
    <w:rsid w:val="00E66226"/>
    <w:rsid w:val="00E85C57"/>
    <w:rsid w:val="00F3571F"/>
    <w:rsid w:val="00F5511A"/>
    <w:rsid w:val="00F5649F"/>
    <w:rsid w:val="00FA3DAF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lzori@r51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A2150-BF58-4FF7-AF10-F4517771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Томилова Евгения Валерьевна</cp:lastModifiedBy>
  <cp:revision>2</cp:revision>
  <cp:lastPrinted>2017-05-19T12:07:00Z</cp:lastPrinted>
  <dcterms:created xsi:type="dcterms:W3CDTF">2019-03-26T11:16:00Z</dcterms:created>
  <dcterms:modified xsi:type="dcterms:W3CDTF">2019-03-26T11:16:00Z</dcterms:modified>
</cp:coreProperties>
</file>