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6" w:rsidRPr="00607254" w:rsidRDefault="006A4DB6" w:rsidP="006A4DB6">
      <w:pPr>
        <w:jc w:val="center"/>
        <w:rPr>
          <w:rFonts w:ascii="Times New Roman" w:hAnsi="Times New Roman"/>
          <w:b/>
          <w:sz w:val="28"/>
          <w:szCs w:val="28"/>
        </w:rPr>
      </w:pPr>
      <w:r w:rsidRPr="00607254">
        <w:rPr>
          <w:rFonts w:ascii="Times New Roman" w:hAnsi="Times New Roman"/>
          <w:b/>
          <w:sz w:val="28"/>
          <w:szCs w:val="28"/>
        </w:rPr>
        <w:t>Администрация</w:t>
      </w:r>
    </w:p>
    <w:p w:rsidR="006A4DB6" w:rsidRPr="00607254" w:rsidRDefault="006A4DB6" w:rsidP="006A4DB6">
      <w:pPr>
        <w:jc w:val="center"/>
        <w:rPr>
          <w:rFonts w:ascii="Times New Roman" w:hAnsi="Times New Roman"/>
          <w:b/>
          <w:sz w:val="28"/>
          <w:szCs w:val="28"/>
        </w:rPr>
      </w:pPr>
      <w:r w:rsidRPr="006072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A4DB6" w:rsidRPr="00607254" w:rsidRDefault="006A4DB6" w:rsidP="006A4DB6">
      <w:pPr>
        <w:jc w:val="center"/>
        <w:rPr>
          <w:rFonts w:ascii="Times New Roman" w:hAnsi="Times New Roman"/>
          <w:b/>
          <w:sz w:val="28"/>
          <w:szCs w:val="28"/>
        </w:rPr>
      </w:pPr>
      <w:r w:rsidRPr="00607254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6A4DB6" w:rsidRPr="00607254" w:rsidRDefault="006A4DB6" w:rsidP="006A4DB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A4DB6" w:rsidRPr="00607254" w:rsidRDefault="006A4DB6" w:rsidP="006A4DB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7254">
        <w:rPr>
          <w:rFonts w:ascii="Times New Roman" w:hAnsi="Times New Roman"/>
          <w:b/>
          <w:sz w:val="28"/>
          <w:szCs w:val="28"/>
        </w:rPr>
        <w:t>ПОСТАНОВЛЕНИЕ</w:t>
      </w:r>
    </w:p>
    <w:p w:rsidR="006A4DB6" w:rsidRPr="00607254" w:rsidRDefault="006A4DB6" w:rsidP="006A4DB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A4DB6" w:rsidRPr="00607254" w:rsidRDefault="006A4DB6" w:rsidP="006A4DB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F5054">
        <w:rPr>
          <w:rFonts w:ascii="Times New Roman" w:hAnsi="Times New Roman"/>
          <w:b/>
          <w:sz w:val="28"/>
          <w:szCs w:val="28"/>
        </w:rPr>
        <w:t>04</w:t>
      </w:r>
      <w:r w:rsidR="0068454D">
        <w:rPr>
          <w:rFonts w:ascii="Times New Roman" w:hAnsi="Times New Roman"/>
          <w:b/>
          <w:sz w:val="28"/>
          <w:szCs w:val="28"/>
        </w:rPr>
        <w:t>.10.2022</w:t>
      </w:r>
      <w:r w:rsidRPr="00607254">
        <w:rPr>
          <w:rFonts w:ascii="Times New Roman" w:hAnsi="Times New Roman"/>
          <w:b/>
          <w:sz w:val="28"/>
          <w:szCs w:val="28"/>
        </w:rPr>
        <w:t xml:space="preserve"> г.</w:t>
      </w:r>
      <w:r w:rsidR="005B29C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07254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60725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07254">
        <w:rPr>
          <w:rFonts w:ascii="Times New Roman" w:hAnsi="Times New Roman"/>
          <w:b/>
          <w:sz w:val="28"/>
          <w:szCs w:val="28"/>
        </w:rPr>
        <w:t xml:space="preserve">. Варзуга       </w:t>
      </w:r>
      <w:r w:rsidR="005B29C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607254">
        <w:rPr>
          <w:rFonts w:ascii="Times New Roman" w:hAnsi="Times New Roman"/>
          <w:b/>
          <w:sz w:val="28"/>
          <w:szCs w:val="28"/>
        </w:rPr>
        <w:t xml:space="preserve">       № </w:t>
      </w:r>
      <w:r w:rsidR="00FF5054">
        <w:rPr>
          <w:rFonts w:ascii="Times New Roman" w:hAnsi="Times New Roman"/>
          <w:b/>
          <w:sz w:val="28"/>
          <w:szCs w:val="28"/>
        </w:rPr>
        <w:t>75</w:t>
      </w:r>
    </w:p>
    <w:p w:rsidR="006A4DB6" w:rsidRPr="00607254" w:rsidRDefault="006A4DB6" w:rsidP="006A4DB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4DB6" w:rsidRPr="00831CF4" w:rsidRDefault="006A4DB6" w:rsidP="006A4DB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B6A62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B6A62">
        <w:rPr>
          <w:rFonts w:ascii="Times New Roman" w:hAnsi="Times New Roman"/>
          <w:b/>
          <w:bCs/>
          <w:spacing w:val="-1"/>
          <w:sz w:val="28"/>
          <w:szCs w:val="28"/>
        </w:rPr>
        <w:t>примерное Положение</w:t>
      </w:r>
    </w:p>
    <w:p w:rsidR="006A4DB6" w:rsidRPr="00831CF4" w:rsidRDefault="006A4DB6" w:rsidP="006A4DB6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831CF4">
        <w:rPr>
          <w:rFonts w:ascii="Times New Roman" w:hAnsi="Times New Roman"/>
          <w:b/>
          <w:bCs/>
          <w:spacing w:val="-2"/>
          <w:sz w:val="28"/>
          <w:szCs w:val="28"/>
        </w:rPr>
        <w:t xml:space="preserve">по оплате и стимулированию труда работников муниципального бюджетного учреждения сельский Дом Культуры муниципального образования </w:t>
      </w:r>
      <w:r w:rsidRPr="00831CF4">
        <w:rPr>
          <w:rFonts w:ascii="Times New Roman" w:hAnsi="Times New Roman"/>
          <w:b/>
          <w:bCs/>
          <w:spacing w:val="2"/>
          <w:sz w:val="28"/>
          <w:szCs w:val="28"/>
        </w:rPr>
        <w:t>сельское поселение Варзуга Терского района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»</w:t>
      </w:r>
    </w:p>
    <w:p w:rsidR="006A4DB6" w:rsidRPr="00607254" w:rsidRDefault="006A4DB6" w:rsidP="006A4DB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4DB6" w:rsidRPr="00607254" w:rsidRDefault="006A4DB6" w:rsidP="006A4DB6">
      <w:pPr>
        <w:shd w:val="clear" w:color="auto" w:fill="FFFFFF"/>
        <w:spacing w:line="276" w:lineRule="auto"/>
        <w:jc w:val="right"/>
        <w:rPr>
          <w:rFonts w:ascii="Times New Roman" w:hAnsi="Times New Roman"/>
          <w:color w:val="333333"/>
          <w:spacing w:val="-2"/>
          <w:sz w:val="22"/>
          <w:szCs w:val="22"/>
        </w:rPr>
      </w:pPr>
    </w:p>
    <w:p w:rsidR="006A4DB6" w:rsidRPr="00607254" w:rsidRDefault="006A4DB6" w:rsidP="006A4DB6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607254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Pr="00887B8F">
        <w:rPr>
          <w:rFonts w:ascii="Times New Roman" w:hAnsi="Times New Roman"/>
          <w:spacing w:val="-2"/>
          <w:sz w:val="28"/>
          <w:szCs w:val="28"/>
        </w:rPr>
        <w:t>В соответствии с постановлением администрации МО СП Варзуга от 20.09.2011 № 124 «Об оплате труда работников муниципальных бюджетных и казенных учреждений муниципального образования сельское поселение Варзуга», Уставом</w:t>
      </w:r>
      <w:r w:rsidRPr="00607254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сельское поселение Варзуга,</w:t>
      </w:r>
      <w:r w:rsidR="009E674B" w:rsidRPr="009E674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A4DB6" w:rsidRPr="00607254" w:rsidRDefault="006A4DB6" w:rsidP="006A4DB6">
      <w:pPr>
        <w:shd w:val="clear" w:color="auto" w:fill="FFFFFF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7254">
        <w:rPr>
          <w:rFonts w:ascii="Times New Roman" w:hAnsi="Times New Roman"/>
          <w:b/>
          <w:spacing w:val="-2"/>
          <w:sz w:val="28"/>
          <w:szCs w:val="28"/>
        </w:rPr>
        <w:t>постановляю:</w:t>
      </w:r>
    </w:p>
    <w:p w:rsidR="006A4DB6" w:rsidRPr="00607254" w:rsidRDefault="006A4DB6" w:rsidP="006A4DB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A4DB6" w:rsidRPr="00607254" w:rsidRDefault="006A4DB6" w:rsidP="006A4DB6">
      <w:pPr>
        <w:shd w:val="clear" w:color="auto" w:fill="FFFFFF"/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07254">
        <w:rPr>
          <w:rFonts w:ascii="Times New Roman" w:hAnsi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>Внести в</w:t>
      </w:r>
      <w:r w:rsidRPr="00607254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607254">
        <w:rPr>
          <w:rFonts w:ascii="Times New Roman" w:hAnsi="Times New Roman"/>
          <w:bCs/>
          <w:spacing w:val="-1"/>
          <w:sz w:val="28"/>
          <w:szCs w:val="28"/>
        </w:rPr>
        <w:t>римерное Положение</w:t>
      </w:r>
      <w:r w:rsidR="005B29C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607254">
        <w:rPr>
          <w:rFonts w:ascii="Times New Roman" w:hAnsi="Times New Roman"/>
          <w:bCs/>
          <w:spacing w:val="-2"/>
          <w:sz w:val="28"/>
          <w:szCs w:val="28"/>
        </w:rPr>
        <w:t xml:space="preserve">по оплате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и стимулированию </w:t>
      </w:r>
      <w:r w:rsidRPr="00607254">
        <w:rPr>
          <w:rFonts w:ascii="Times New Roman" w:hAnsi="Times New Roman"/>
          <w:bCs/>
          <w:spacing w:val="-2"/>
          <w:sz w:val="28"/>
          <w:szCs w:val="28"/>
        </w:rPr>
        <w:t xml:space="preserve">труда работников муниципального бюджетного учреждения сельский Дом Культуры </w:t>
      </w:r>
      <w:r w:rsidRPr="00607254">
        <w:rPr>
          <w:rFonts w:ascii="Times New Roman" w:hAnsi="Times New Roman"/>
          <w:spacing w:val="-2"/>
          <w:sz w:val="28"/>
          <w:szCs w:val="28"/>
        </w:rPr>
        <w:t>муниципального образования сельское поселение Варзуга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Терского района</w:t>
      </w:r>
      <w:r w:rsidR="006B6A62">
        <w:rPr>
          <w:rFonts w:ascii="Times New Roman" w:hAnsi="Times New Roman"/>
          <w:bCs/>
          <w:spacing w:val="2"/>
          <w:sz w:val="28"/>
          <w:szCs w:val="28"/>
        </w:rPr>
        <w:t xml:space="preserve">, утвержденное постановлением администрации МО СП Варзуга </w:t>
      </w:r>
      <w:r w:rsidR="00FF5054">
        <w:rPr>
          <w:rFonts w:ascii="Times New Roman" w:hAnsi="Times New Roman"/>
          <w:bCs/>
          <w:spacing w:val="2"/>
          <w:sz w:val="28"/>
          <w:szCs w:val="28"/>
        </w:rPr>
        <w:t>20.01.2022</w:t>
      </w:r>
      <w:r w:rsidR="006B6A62">
        <w:rPr>
          <w:rFonts w:ascii="Times New Roman" w:hAnsi="Times New Roman"/>
          <w:bCs/>
          <w:spacing w:val="2"/>
          <w:sz w:val="28"/>
          <w:szCs w:val="28"/>
        </w:rPr>
        <w:t xml:space="preserve"> № </w:t>
      </w:r>
      <w:r w:rsidR="00FF5054">
        <w:rPr>
          <w:rFonts w:ascii="Times New Roman" w:hAnsi="Times New Roman"/>
          <w:bCs/>
          <w:spacing w:val="2"/>
          <w:sz w:val="28"/>
          <w:szCs w:val="28"/>
        </w:rPr>
        <w:t>5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следующие изменения: приложения </w:t>
      </w:r>
      <w:r w:rsidR="00783E45">
        <w:rPr>
          <w:rFonts w:ascii="Times New Roman" w:hAnsi="Times New Roman"/>
          <w:bCs/>
          <w:spacing w:val="2"/>
          <w:sz w:val="28"/>
          <w:szCs w:val="28"/>
        </w:rPr>
        <w:t xml:space="preserve">2 изложить в новой редакции </w:t>
      </w:r>
      <w:r>
        <w:rPr>
          <w:rFonts w:ascii="Times New Roman" w:hAnsi="Times New Roman"/>
          <w:bCs/>
          <w:spacing w:val="2"/>
          <w:sz w:val="28"/>
          <w:szCs w:val="28"/>
        </w:rPr>
        <w:t>(прилага</w:t>
      </w:r>
      <w:r w:rsidR="009E674B">
        <w:rPr>
          <w:rFonts w:ascii="Times New Roman" w:hAnsi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spacing w:val="2"/>
          <w:sz w:val="28"/>
          <w:szCs w:val="28"/>
        </w:rPr>
        <w:t>тся)</w:t>
      </w:r>
      <w:r w:rsidR="00783E45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6A4DB6" w:rsidRPr="00607254" w:rsidRDefault="006A4DB6" w:rsidP="006A4DB6">
      <w:pPr>
        <w:shd w:val="clear" w:color="auto" w:fill="FFFFFF"/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07254">
        <w:rPr>
          <w:rFonts w:ascii="Times New Roman" w:hAnsi="Times New Roman"/>
          <w:bCs/>
          <w:spacing w:val="2"/>
          <w:sz w:val="28"/>
          <w:szCs w:val="28"/>
        </w:rPr>
        <w:t>2. Директору МБУ СДК с.п. Варзуга Вопияшино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й Н.Н. 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>привести локальные правовые акты учреждения в соответствие с настоящим постановлением.</w:t>
      </w:r>
    </w:p>
    <w:p w:rsidR="006A4DB6" w:rsidRPr="00607254" w:rsidRDefault="006A4DB6" w:rsidP="006A4DB6">
      <w:pPr>
        <w:shd w:val="clear" w:color="auto" w:fill="FFFFFF"/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3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 xml:space="preserve">. Настоящее </w:t>
      </w:r>
      <w:r w:rsidR="00783E45">
        <w:rPr>
          <w:rFonts w:ascii="Times New Roman" w:hAnsi="Times New Roman"/>
          <w:bCs/>
          <w:spacing w:val="2"/>
          <w:sz w:val="28"/>
          <w:szCs w:val="28"/>
        </w:rPr>
        <w:t>п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остановление распространяется на правоотношения, возникшие с </w:t>
      </w:r>
      <w:r w:rsidR="00FD1118">
        <w:rPr>
          <w:rFonts w:ascii="Times New Roman" w:hAnsi="Times New Roman"/>
          <w:bCs/>
          <w:spacing w:val="2"/>
          <w:sz w:val="28"/>
          <w:szCs w:val="28"/>
        </w:rPr>
        <w:t>01.</w:t>
      </w:r>
      <w:r w:rsidR="009E674B">
        <w:rPr>
          <w:rFonts w:ascii="Times New Roman" w:hAnsi="Times New Roman"/>
          <w:bCs/>
          <w:spacing w:val="2"/>
          <w:sz w:val="28"/>
          <w:szCs w:val="28"/>
        </w:rPr>
        <w:t>09</w:t>
      </w:r>
      <w:r w:rsidR="00FD1118">
        <w:rPr>
          <w:rFonts w:ascii="Times New Roman" w:hAnsi="Times New Roman"/>
          <w:bCs/>
          <w:spacing w:val="2"/>
          <w:sz w:val="28"/>
          <w:szCs w:val="28"/>
        </w:rPr>
        <w:t>.20</w:t>
      </w:r>
      <w:r w:rsidR="005B29CA">
        <w:rPr>
          <w:rFonts w:ascii="Times New Roman" w:hAnsi="Times New Roman"/>
          <w:bCs/>
          <w:spacing w:val="2"/>
          <w:sz w:val="28"/>
          <w:szCs w:val="28"/>
        </w:rPr>
        <w:t>2</w:t>
      </w:r>
      <w:r w:rsidR="0068454D">
        <w:rPr>
          <w:rFonts w:ascii="Times New Roman" w:hAnsi="Times New Roman"/>
          <w:bCs/>
          <w:spacing w:val="2"/>
          <w:sz w:val="28"/>
          <w:szCs w:val="28"/>
        </w:rPr>
        <w:t>2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года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6A4DB6" w:rsidRDefault="006A4DB6" w:rsidP="006A4DB6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4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>. Постан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овление подлежит </w:t>
      </w:r>
      <w:r w:rsidRPr="006B6A62">
        <w:rPr>
          <w:rFonts w:ascii="Times New Roman" w:hAnsi="Times New Roman"/>
          <w:bCs/>
          <w:spacing w:val="2"/>
          <w:sz w:val="28"/>
          <w:szCs w:val="28"/>
        </w:rPr>
        <w:t>обнародованию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 xml:space="preserve"> и размещению на официальном сайте </w:t>
      </w:r>
      <w:r w:rsidRPr="00607254">
        <w:rPr>
          <w:rFonts w:ascii="Times New Roman" w:hAnsi="Times New Roman"/>
          <w:spacing w:val="-2"/>
          <w:sz w:val="28"/>
          <w:szCs w:val="28"/>
        </w:rPr>
        <w:t>муниципального образования сельское поселение Варзуга</w:t>
      </w:r>
      <w:r w:rsidR="00783E45">
        <w:rPr>
          <w:rFonts w:ascii="Times New Roman" w:hAnsi="Times New Roman"/>
          <w:spacing w:val="-2"/>
          <w:sz w:val="28"/>
          <w:szCs w:val="28"/>
        </w:rPr>
        <w:t xml:space="preserve"> Терского района</w:t>
      </w:r>
      <w:r w:rsidRPr="00607254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6A4DB6" w:rsidRPr="00607254" w:rsidRDefault="006A4DB6" w:rsidP="006A4DB6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6A4DB6" w:rsidRDefault="006A4DB6" w:rsidP="006A4DB6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5B29CA" w:rsidRPr="00607254" w:rsidRDefault="005B29CA" w:rsidP="006A4DB6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  <w:bookmarkStart w:id="0" w:name="_GoBack"/>
      <w:bookmarkEnd w:id="0"/>
    </w:p>
    <w:p w:rsidR="006A4DB6" w:rsidRDefault="009851B1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B29CA">
        <w:rPr>
          <w:rFonts w:ascii="Times New Roman" w:hAnsi="Times New Roman"/>
          <w:spacing w:val="-2"/>
          <w:sz w:val="28"/>
          <w:szCs w:val="28"/>
        </w:rPr>
        <w:t>Глава МО СП Варзуга</w:t>
      </w:r>
    </w:p>
    <w:p w:rsidR="005B29CA" w:rsidRDefault="005B29CA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Терского района                                                                            Г.Н.Попов</w:t>
      </w:r>
    </w:p>
    <w:p w:rsidR="008472F1" w:rsidRDefault="008472F1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454D" w:rsidRDefault="0068454D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454D" w:rsidRDefault="0068454D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472F1" w:rsidRDefault="008472F1" w:rsidP="005B29CA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472F1" w:rsidRDefault="008472F1" w:rsidP="008472F1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472F1" w:rsidRPr="00FF5054" w:rsidRDefault="008472F1" w:rsidP="008472F1">
      <w:pPr>
        <w:shd w:val="clear" w:color="auto" w:fill="FFFFFF"/>
        <w:spacing w:line="276" w:lineRule="auto"/>
        <w:jc w:val="right"/>
        <w:textAlignment w:val="top"/>
        <w:rPr>
          <w:rFonts w:ascii="Times New Roman" w:hAnsi="Times New Roman"/>
          <w:szCs w:val="24"/>
        </w:rPr>
      </w:pPr>
      <w:r w:rsidRPr="00FF5054">
        <w:rPr>
          <w:rFonts w:ascii="Times New Roman" w:hAnsi="Times New Roman"/>
          <w:szCs w:val="24"/>
          <w:bdr w:val="none" w:sz="0" w:space="0" w:color="auto" w:frame="1"/>
        </w:rPr>
        <w:lastRenderedPageBreak/>
        <w:t xml:space="preserve">Приложение </w:t>
      </w:r>
    </w:p>
    <w:p w:rsidR="008472F1" w:rsidRPr="00FF5054" w:rsidRDefault="008472F1" w:rsidP="008472F1">
      <w:pPr>
        <w:shd w:val="clear" w:color="auto" w:fill="FFFFFF"/>
        <w:spacing w:after="200" w:line="276" w:lineRule="auto"/>
        <w:jc w:val="right"/>
        <w:textAlignment w:val="top"/>
        <w:rPr>
          <w:rFonts w:ascii="Times New Roman" w:hAnsi="Times New Roman"/>
          <w:szCs w:val="24"/>
          <w:bdr w:val="none" w:sz="0" w:space="0" w:color="auto" w:frame="1"/>
        </w:rPr>
      </w:pPr>
      <w:r w:rsidRPr="00FF5054">
        <w:rPr>
          <w:rFonts w:ascii="Times New Roman" w:hAnsi="Times New Roman"/>
          <w:szCs w:val="24"/>
          <w:bdr w:val="none" w:sz="0" w:space="0" w:color="auto" w:frame="1"/>
        </w:rPr>
        <w:t xml:space="preserve">к постановлению администрации </w:t>
      </w:r>
    </w:p>
    <w:p w:rsidR="008472F1" w:rsidRPr="00FF5054" w:rsidRDefault="008472F1" w:rsidP="008472F1">
      <w:pPr>
        <w:shd w:val="clear" w:color="auto" w:fill="FFFFFF"/>
        <w:spacing w:after="200" w:line="276" w:lineRule="auto"/>
        <w:jc w:val="right"/>
        <w:textAlignment w:val="top"/>
        <w:rPr>
          <w:rFonts w:ascii="Times New Roman" w:hAnsi="Times New Roman"/>
          <w:szCs w:val="24"/>
          <w:bdr w:val="none" w:sz="0" w:space="0" w:color="auto" w:frame="1"/>
        </w:rPr>
      </w:pPr>
      <w:r w:rsidRPr="00FF5054">
        <w:rPr>
          <w:rFonts w:ascii="Times New Roman" w:hAnsi="Times New Roman"/>
          <w:szCs w:val="24"/>
          <w:bdr w:val="none" w:sz="0" w:space="0" w:color="auto" w:frame="1"/>
        </w:rPr>
        <w:t xml:space="preserve">МО СП Варзуга от </w:t>
      </w:r>
      <w:r w:rsidR="00FF5054">
        <w:rPr>
          <w:rFonts w:ascii="Times New Roman" w:hAnsi="Times New Roman"/>
          <w:szCs w:val="24"/>
          <w:bdr w:val="none" w:sz="0" w:space="0" w:color="auto" w:frame="1"/>
        </w:rPr>
        <w:t>04.10.2022</w:t>
      </w:r>
      <w:r w:rsidRPr="00FF5054">
        <w:rPr>
          <w:rFonts w:ascii="Times New Roman" w:hAnsi="Times New Roman"/>
          <w:szCs w:val="24"/>
          <w:bdr w:val="none" w:sz="0" w:space="0" w:color="auto" w:frame="1"/>
        </w:rPr>
        <w:t xml:space="preserve"> № </w:t>
      </w:r>
      <w:r w:rsidR="00FF5054">
        <w:rPr>
          <w:rFonts w:ascii="Times New Roman" w:hAnsi="Times New Roman"/>
          <w:szCs w:val="24"/>
          <w:bdr w:val="none" w:sz="0" w:space="0" w:color="auto" w:frame="1"/>
        </w:rPr>
        <w:t>75</w:t>
      </w:r>
    </w:p>
    <w:p w:rsidR="00FF5054" w:rsidRDefault="00FF5054" w:rsidP="00FF5054">
      <w:pPr>
        <w:shd w:val="clear" w:color="auto" w:fill="FFFFFF"/>
        <w:jc w:val="righ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Cs w:val="24"/>
          <w:bdr w:val="none" w:sz="0" w:space="0" w:color="auto" w:frame="1"/>
        </w:rPr>
        <w:t>Приложение № 2</w:t>
      </w:r>
    </w:p>
    <w:p w:rsidR="00FF5054" w:rsidRDefault="00FF5054" w:rsidP="00FF5054">
      <w:pPr>
        <w:shd w:val="clear" w:color="auto" w:fill="FFFFFF"/>
        <w:jc w:val="righ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bdr w:val="none" w:sz="0" w:space="0" w:color="auto" w:frame="1"/>
        </w:rPr>
        <w:t>к положению по оплате труда</w:t>
      </w:r>
      <w:r>
        <w:rPr>
          <w:rFonts w:ascii="Times New Roman" w:hAnsi="Times New Roman"/>
          <w:szCs w:val="24"/>
        </w:rPr>
        <w:t> </w:t>
      </w:r>
    </w:p>
    <w:p w:rsidR="008472F1" w:rsidRPr="008472F1" w:rsidRDefault="008472F1" w:rsidP="008472F1">
      <w:pPr>
        <w:shd w:val="clear" w:color="auto" w:fill="FFFFFF"/>
        <w:spacing w:after="200" w:line="276" w:lineRule="auto"/>
        <w:ind w:firstLine="709"/>
        <w:jc w:val="center"/>
        <w:textAlignment w:val="top"/>
        <w:rPr>
          <w:rFonts w:ascii="Times New Roman" w:hAnsi="Times New Roman"/>
          <w:b/>
          <w:spacing w:val="-8"/>
          <w:sz w:val="22"/>
          <w:szCs w:val="24"/>
          <w:bdr w:val="none" w:sz="0" w:space="0" w:color="auto" w:frame="1"/>
        </w:rPr>
      </w:pPr>
    </w:p>
    <w:p w:rsidR="008472F1" w:rsidRPr="008472F1" w:rsidRDefault="008472F1" w:rsidP="008472F1">
      <w:pPr>
        <w:shd w:val="clear" w:color="auto" w:fill="FFFFFF"/>
        <w:spacing w:after="200" w:line="276" w:lineRule="auto"/>
        <w:ind w:firstLine="709"/>
        <w:jc w:val="center"/>
        <w:textAlignment w:val="top"/>
        <w:rPr>
          <w:rFonts w:ascii="Times New Roman" w:hAnsi="Times New Roman"/>
          <w:b/>
          <w:spacing w:val="-8"/>
          <w:sz w:val="22"/>
          <w:szCs w:val="24"/>
          <w:bdr w:val="none" w:sz="0" w:space="0" w:color="auto" w:frame="1"/>
        </w:rPr>
      </w:pPr>
    </w:p>
    <w:p w:rsidR="0068454D" w:rsidRPr="000D0C27" w:rsidRDefault="0068454D" w:rsidP="0068454D">
      <w:pPr>
        <w:pStyle w:val="5"/>
        <w:shd w:val="clear" w:color="auto" w:fill="auto"/>
        <w:spacing w:before="0" w:after="296" w:line="322" w:lineRule="exact"/>
        <w:ind w:left="2180" w:right="1120"/>
        <w:jc w:val="left"/>
        <w:rPr>
          <w:rFonts w:ascii="Times New Roman" w:hAnsi="Times New Roman" w:cs="Times New Roman"/>
          <w:sz w:val="24"/>
          <w:szCs w:val="24"/>
        </w:rPr>
      </w:pPr>
      <w:r w:rsidRPr="000D0C27">
        <w:rPr>
          <w:rFonts w:ascii="Times New Roman" w:hAnsi="Times New Roman" w:cs="Times New Roman"/>
          <w:sz w:val="24"/>
          <w:szCs w:val="24"/>
        </w:rPr>
        <w:t>Минимальные размеры окладов работников, не отнесенных к профессиональным квалификационным группам</w:t>
      </w:r>
    </w:p>
    <w:p w:rsidR="0068454D" w:rsidRPr="000D0C27" w:rsidRDefault="0068454D" w:rsidP="0068454D">
      <w:pPr>
        <w:shd w:val="clear" w:color="auto" w:fill="FFFFFF"/>
        <w:jc w:val="right"/>
        <w:textAlignment w:val="top"/>
        <w:rPr>
          <w:rFonts w:ascii="Times New Roman" w:hAnsi="Times New Roman"/>
          <w:szCs w:val="24"/>
        </w:rPr>
      </w:pPr>
      <w:r w:rsidRPr="000D0C27">
        <w:rPr>
          <w:rFonts w:ascii="Times New Roman" w:hAnsi="Times New Roman"/>
          <w:szCs w:val="24"/>
        </w:rPr>
        <w:t> </w:t>
      </w:r>
    </w:p>
    <w:p w:rsidR="0068454D" w:rsidRPr="000D0C27" w:rsidRDefault="0068454D" w:rsidP="0068454D">
      <w:pPr>
        <w:shd w:val="clear" w:color="auto" w:fill="FFFFFF"/>
        <w:jc w:val="right"/>
        <w:textAlignment w:val="top"/>
        <w:rPr>
          <w:rFonts w:ascii="Times New Roman" w:hAnsi="Times New Roman"/>
          <w:szCs w:val="24"/>
          <w:bdr w:val="none" w:sz="0" w:space="0" w:color="auto" w:frame="1"/>
        </w:rPr>
      </w:pPr>
    </w:p>
    <w:p w:rsidR="0068454D" w:rsidRPr="000D0C27" w:rsidRDefault="0068454D" w:rsidP="0068454D">
      <w:pPr>
        <w:shd w:val="clear" w:color="auto" w:fill="FFFFFF"/>
        <w:jc w:val="right"/>
        <w:textAlignment w:val="top"/>
        <w:rPr>
          <w:rFonts w:ascii="Times New Roman" w:hAnsi="Times New Roman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68454D" w:rsidRPr="000D0C27" w:rsidTr="005E7074">
        <w:tc>
          <w:tcPr>
            <w:tcW w:w="6912" w:type="dxa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Style w:val="4"/>
                <w:rFonts w:eastAsiaTheme="minorEastAsia"/>
                <w:szCs w:val="24"/>
              </w:rPr>
              <w:t>Должности, не отнесенные к ПКГ</w:t>
            </w:r>
          </w:p>
        </w:tc>
        <w:tc>
          <w:tcPr>
            <w:tcW w:w="2942" w:type="dxa"/>
            <w:vAlign w:val="center"/>
          </w:tcPr>
          <w:p w:rsidR="0068454D" w:rsidRPr="000D0C27" w:rsidRDefault="0068454D" w:rsidP="005E7074">
            <w:pPr>
              <w:pStyle w:val="5"/>
              <w:shd w:val="clear" w:color="auto" w:fill="auto"/>
              <w:spacing w:before="0" w:after="0" w:line="326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0C27">
              <w:rPr>
                <w:rStyle w:val="4"/>
                <w:rFonts w:eastAsiaTheme="minorEastAsia"/>
                <w:sz w:val="24"/>
                <w:szCs w:val="24"/>
              </w:rPr>
              <w:t>Минимальный размер оклад</w:t>
            </w:r>
            <w:proofErr w:type="gramStart"/>
            <w:r w:rsidRPr="000D0C27">
              <w:rPr>
                <w:rStyle w:val="4"/>
                <w:rFonts w:eastAsiaTheme="minorEastAsia"/>
                <w:sz w:val="24"/>
                <w:szCs w:val="24"/>
              </w:rPr>
              <w:t>а(</w:t>
            </w:r>
            <w:proofErr w:type="gramEnd"/>
            <w:r w:rsidRPr="000D0C27">
              <w:rPr>
                <w:rStyle w:val="4"/>
                <w:rFonts w:eastAsiaTheme="minorEastAsia"/>
                <w:sz w:val="24"/>
                <w:szCs w:val="24"/>
              </w:rPr>
              <w:t>рублей)</w:t>
            </w:r>
          </w:p>
        </w:tc>
      </w:tr>
      <w:tr w:rsidR="0068454D" w:rsidRPr="000D0C27" w:rsidTr="005E7074"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2942" w:type="dxa"/>
            <w:vAlign w:val="center"/>
          </w:tcPr>
          <w:p w:rsidR="0068454D" w:rsidRPr="000D0C27" w:rsidRDefault="0068454D" w:rsidP="005E7074">
            <w:pPr>
              <w:ind w:firstLine="708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    1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2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492</w:t>
            </w:r>
          </w:p>
        </w:tc>
      </w:tr>
      <w:tr w:rsidR="0068454D" w:rsidRPr="000D0C27" w:rsidTr="005E7074"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2942" w:type="dxa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11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243</w:t>
            </w:r>
          </w:p>
        </w:tc>
      </w:tr>
      <w:tr w:rsidR="0068454D" w:rsidRPr="000D0C27" w:rsidTr="005E7074"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Style w:val="4"/>
                <w:rFonts w:eastAsiaTheme="minorEastAsia"/>
                <w:szCs w:val="24"/>
              </w:rPr>
              <w:t>Художественный руководитель</w:t>
            </w:r>
          </w:p>
        </w:tc>
        <w:tc>
          <w:tcPr>
            <w:tcW w:w="2942" w:type="dxa"/>
            <w:vMerge w:val="restart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1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13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5</w:t>
            </w:r>
          </w:p>
        </w:tc>
      </w:tr>
      <w:tr w:rsidR="0068454D" w:rsidRPr="000D0C27" w:rsidTr="005E7074"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Style w:val="4"/>
                <w:rFonts w:eastAsiaTheme="minorEastAsia"/>
                <w:szCs w:val="24"/>
              </w:rPr>
              <w:t>Заведующий структурным подразделением</w:t>
            </w:r>
          </w:p>
        </w:tc>
        <w:tc>
          <w:tcPr>
            <w:tcW w:w="2942" w:type="dxa"/>
            <w:vMerge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</w:p>
        </w:tc>
      </w:tr>
      <w:tr w:rsidR="0068454D" w:rsidRPr="000D0C27" w:rsidTr="005E7074"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</w:rPr>
              <w:t>Специалист по работе с детьми</w:t>
            </w:r>
          </w:p>
        </w:tc>
        <w:tc>
          <w:tcPr>
            <w:tcW w:w="2942" w:type="dxa"/>
            <w:vMerge w:val="restart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9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8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>98</w:t>
            </w:r>
          </w:p>
        </w:tc>
      </w:tr>
      <w:tr w:rsidR="0068454D" w:rsidRPr="000D0C27" w:rsidTr="005E7074">
        <w:trPr>
          <w:trHeight w:val="360"/>
        </w:trPr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D0C27">
              <w:rPr>
                <w:rFonts w:ascii="Times New Roman" w:hAnsi="Times New Roman"/>
                <w:szCs w:val="24"/>
              </w:rPr>
              <w:t>Специалист по фольклору</w:t>
            </w:r>
          </w:p>
        </w:tc>
        <w:tc>
          <w:tcPr>
            <w:tcW w:w="2942" w:type="dxa"/>
            <w:vMerge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</w:p>
        </w:tc>
      </w:tr>
      <w:tr w:rsidR="0068454D" w:rsidRPr="000D0C27" w:rsidTr="005E7074">
        <w:trPr>
          <w:trHeight w:val="268"/>
        </w:trPr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</w:rPr>
            </w:pPr>
            <w:proofErr w:type="spellStart"/>
            <w:r w:rsidRPr="000D0C27">
              <w:rPr>
                <w:rStyle w:val="4"/>
                <w:rFonts w:eastAsiaTheme="minorEastAsia"/>
                <w:szCs w:val="24"/>
              </w:rPr>
              <w:t>Культорганизатор</w:t>
            </w:r>
            <w:proofErr w:type="spellEnd"/>
          </w:p>
        </w:tc>
        <w:tc>
          <w:tcPr>
            <w:tcW w:w="2942" w:type="dxa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9</w:t>
            </w:r>
            <w:r w:rsidRPr="000D0C27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651</w:t>
            </w:r>
          </w:p>
        </w:tc>
      </w:tr>
      <w:tr w:rsidR="0068454D" w:rsidRPr="000D0C27" w:rsidTr="005E7074">
        <w:trPr>
          <w:trHeight w:val="315"/>
        </w:trPr>
        <w:tc>
          <w:tcPr>
            <w:tcW w:w="6912" w:type="dxa"/>
          </w:tcPr>
          <w:p w:rsidR="0068454D" w:rsidRPr="000D0C27" w:rsidRDefault="0068454D" w:rsidP="005E7074">
            <w:pPr>
              <w:textAlignment w:val="top"/>
              <w:rPr>
                <w:rFonts w:ascii="Times New Roman" w:hAnsi="Times New Roman"/>
                <w:szCs w:val="24"/>
              </w:rPr>
            </w:pPr>
            <w:r w:rsidRPr="000D0C27">
              <w:rPr>
                <w:rFonts w:ascii="Times New Roman" w:hAnsi="Times New Roman"/>
                <w:szCs w:val="24"/>
              </w:rPr>
              <w:t>Уборщица</w:t>
            </w:r>
          </w:p>
        </w:tc>
        <w:tc>
          <w:tcPr>
            <w:tcW w:w="2942" w:type="dxa"/>
            <w:vAlign w:val="center"/>
          </w:tcPr>
          <w:p w:rsidR="0068454D" w:rsidRPr="000D0C27" w:rsidRDefault="0068454D" w:rsidP="005E7074">
            <w:pPr>
              <w:jc w:val="center"/>
              <w:textAlignment w:val="top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3 215</w:t>
            </w:r>
          </w:p>
        </w:tc>
      </w:tr>
    </w:tbl>
    <w:p w:rsidR="008472F1" w:rsidRPr="008472F1" w:rsidRDefault="008472F1" w:rsidP="008472F1">
      <w:pPr>
        <w:shd w:val="clear" w:color="auto" w:fill="FFFFFF"/>
        <w:spacing w:line="276" w:lineRule="auto"/>
        <w:jc w:val="right"/>
        <w:textAlignment w:val="top"/>
        <w:rPr>
          <w:rFonts w:ascii="Times New Roman" w:hAnsi="Times New Roman"/>
          <w:sz w:val="22"/>
          <w:szCs w:val="24"/>
          <w:bdr w:val="none" w:sz="0" w:space="0" w:color="auto" w:frame="1"/>
        </w:rPr>
      </w:pPr>
    </w:p>
    <w:p w:rsidR="008472F1" w:rsidRPr="008472F1" w:rsidRDefault="008472F1" w:rsidP="008472F1">
      <w:pPr>
        <w:shd w:val="clear" w:color="auto" w:fill="FFFFFF"/>
        <w:spacing w:after="200" w:line="276" w:lineRule="auto"/>
        <w:jc w:val="right"/>
        <w:textAlignment w:val="top"/>
        <w:rPr>
          <w:rFonts w:ascii="Times New Roman" w:hAnsi="Times New Roman"/>
          <w:sz w:val="22"/>
          <w:szCs w:val="24"/>
          <w:bdr w:val="none" w:sz="0" w:space="0" w:color="auto" w:frame="1"/>
        </w:rPr>
      </w:pPr>
    </w:p>
    <w:p w:rsidR="008472F1" w:rsidRPr="008472F1" w:rsidRDefault="008472F1" w:rsidP="008472F1">
      <w:pPr>
        <w:shd w:val="clear" w:color="auto" w:fill="FFFFFF"/>
        <w:spacing w:after="200" w:line="276" w:lineRule="auto"/>
        <w:textAlignment w:val="top"/>
        <w:rPr>
          <w:rFonts w:ascii="Times New Roman" w:hAnsi="Times New Roman"/>
          <w:sz w:val="22"/>
          <w:szCs w:val="24"/>
        </w:rPr>
      </w:pPr>
      <w:r w:rsidRPr="008472F1">
        <w:rPr>
          <w:rFonts w:ascii="Times New Roman" w:hAnsi="Times New Roman"/>
          <w:sz w:val="22"/>
          <w:szCs w:val="24"/>
          <w:bdr w:val="none" w:sz="0" w:space="0" w:color="auto" w:frame="1"/>
        </w:rPr>
        <w:t> </w:t>
      </w:r>
    </w:p>
    <w:p w:rsidR="008472F1" w:rsidRPr="008472F1" w:rsidRDefault="00FF5054" w:rsidP="008472F1">
      <w:pPr>
        <w:shd w:val="clear" w:color="auto" w:fill="FFFFFF"/>
        <w:spacing w:line="276" w:lineRule="auto"/>
        <w:textAlignment w:val="top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pict>
          <v:rect id="_x0000_i1025" style="width:159.05pt;height:.75pt" o:hrpct="330" o:hrstd="t" o:hr="t" fillcolor="#a0a0a0" stroked="f"/>
        </w:pict>
      </w:r>
    </w:p>
    <w:bookmarkStart w:id="1" w:name="ftn1"/>
    <w:p w:rsidR="008472F1" w:rsidRPr="008472F1" w:rsidRDefault="008472F1" w:rsidP="008472F1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</w:rPr>
        <w:fldChar w:fldCharType="begin"/>
      </w:r>
      <w:r w:rsidRPr="008472F1">
        <w:rPr>
          <w:rFonts w:ascii="Times New Roman" w:hAnsi="Times New Roman"/>
          <w:sz w:val="18"/>
          <w:szCs w:val="18"/>
        </w:rPr>
        <w:instrText xml:space="preserve"> HYPERLINK "http://www.admsplovozero.ru/normativno-pravovye-akty/postanovleniya/2014/518-post01092014135.html" \l "ftnref1" </w:instrText>
      </w:r>
      <w:r w:rsidRPr="008472F1">
        <w:rPr>
          <w:rFonts w:ascii="Times New Roman" w:hAnsi="Times New Roman"/>
          <w:sz w:val="18"/>
          <w:szCs w:val="18"/>
        </w:rPr>
        <w:fldChar w:fldCharType="separate"/>
      </w:r>
      <w:r w:rsidRPr="008472F1">
        <w:rPr>
          <w:rFonts w:ascii="Times New Roman" w:hAnsi="Times New Roman"/>
          <w:b/>
          <w:bCs/>
          <w:color w:val="0000FF"/>
          <w:sz w:val="18"/>
          <w:szCs w:val="18"/>
          <w:u w:val="single"/>
          <w:vertAlign w:val="superscript"/>
        </w:rPr>
        <w:t>[1]</w:t>
      </w:r>
      <w:r w:rsidRPr="008472F1">
        <w:rPr>
          <w:rFonts w:ascii="Times New Roman" w:hAnsi="Times New Roman"/>
          <w:sz w:val="18"/>
          <w:szCs w:val="18"/>
        </w:rPr>
        <w:fldChar w:fldCharType="end"/>
      </w:r>
      <w:bookmarkEnd w:id="1"/>
      <w:r w:rsidRPr="008472F1">
        <w:rPr>
          <w:rFonts w:ascii="Times New Roman" w:hAnsi="Times New Roman"/>
          <w:sz w:val="18"/>
          <w:szCs w:val="18"/>
        </w:rPr>
        <w:t> </w:t>
      </w: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Решение о введении каждой конкретной премии из нижеприведенных премий принимает руководитель учреждения. При этом наименование премии и условия ее осуществления включаются в положение по оплате и стимулированию труда работников учреждения.</w:t>
      </w:r>
    </w:p>
    <w:bookmarkStart w:id="2" w:name="ftn2"/>
    <w:p w:rsidR="008472F1" w:rsidRPr="008472F1" w:rsidRDefault="008472F1" w:rsidP="008472F1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</w:rPr>
        <w:fldChar w:fldCharType="begin"/>
      </w:r>
      <w:r w:rsidRPr="008472F1">
        <w:rPr>
          <w:rFonts w:ascii="Times New Roman" w:hAnsi="Times New Roman"/>
          <w:sz w:val="18"/>
          <w:szCs w:val="18"/>
        </w:rPr>
        <w:instrText xml:space="preserve"> HYPERLINK "http://www.admsplovozero.ru/normativno-pravovye-akty/postanovleniya/2014/518-post01092014135.html" \l "ftnref2" </w:instrText>
      </w:r>
      <w:r w:rsidRPr="008472F1">
        <w:rPr>
          <w:rFonts w:ascii="Times New Roman" w:hAnsi="Times New Roman"/>
          <w:sz w:val="18"/>
          <w:szCs w:val="18"/>
        </w:rPr>
        <w:fldChar w:fldCharType="separate"/>
      </w:r>
      <w:r w:rsidRPr="008472F1">
        <w:rPr>
          <w:rFonts w:ascii="Times New Roman" w:hAnsi="Times New Roman"/>
          <w:b/>
          <w:bCs/>
          <w:color w:val="0000FF"/>
          <w:sz w:val="18"/>
          <w:szCs w:val="18"/>
          <w:u w:val="single"/>
          <w:vertAlign w:val="superscript"/>
        </w:rPr>
        <w:t>[2]</w:t>
      </w:r>
      <w:r w:rsidRPr="008472F1">
        <w:rPr>
          <w:rFonts w:ascii="Times New Roman" w:hAnsi="Times New Roman"/>
          <w:sz w:val="18"/>
          <w:szCs w:val="18"/>
        </w:rPr>
        <w:fldChar w:fldCharType="end"/>
      </w:r>
      <w:bookmarkEnd w:id="2"/>
      <w:r w:rsidRPr="008472F1">
        <w:rPr>
          <w:rFonts w:ascii="Times New Roman" w:hAnsi="Times New Roman"/>
          <w:sz w:val="18"/>
          <w:szCs w:val="18"/>
        </w:rPr>
        <w:t> </w:t>
      </w: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Период, за который выплачивается премия, конкретизируется в положении по оплате и стимулированию труда работников учреждения. В учреждении одновременно могут быть введены несколько премий за разные периоды работы, например, премия по итогам работы за квартал и премия по итогам работы за год.</w:t>
      </w:r>
    </w:p>
    <w:bookmarkStart w:id="3" w:name="ftn3"/>
    <w:p w:rsidR="008472F1" w:rsidRPr="008472F1" w:rsidRDefault="008472F1" w:rsidP="008472F1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</w:rPr>
        <w:fldChar w:fldCharType="begin"/>
      </w:r>
      <w:r w:rsidRPr="008472F1">
        <w:rPr>
          <w:rFonts w:ascii="Times New Roman" w:hAnsi="Times New Roman"/>
          <w:sz w:val="18"/>
          <w:szCs w:val="18"/>
        </w:rPr>
        <w:instrText xml:space="preserve"> HYPERLINK "http://www.admsplovozero.ru/normativno-pravovye-akty/postanovleniya/2014/518-post01092014135.html" \l "ftnref3" </w:instrText>
      </w:r>
      <w:r w:rsidRPr="008472F1">
        <w:rPr>
          <w:rFonts w:ascii="Times New Roman" w:hAnsi="Times New Roman"/>
          <w:sz w:val="18"/>
          <w:szCs w:val="18"/>
        </w:rPr>
        <w:fldChar w:fldCharType="separate"/>
      </w:r>
      <w:r w:rsidRPr="008472F1">
        <w:rPr>
          <w:rFonts w:ascii="Times New Roman" w:hAnsi="Times New Roman"/>
          <w:b/>
          <w:bCs/>
          <w:color w:val="0000FF"/>
          <w:sz w:val="18"/>
          <w:szCs w:val="18"/>
          <w:u w:val="single"/>
          <w:vertAlign w:val="superscript"/>
        </w:rPr>
        <w:t>[3]</w:t>
      </w:r>
      <w:r w:rsidRPr="008472F1">
        <w:rPr>
          <w:rFonts w:ascii="Times New Roman" w:hAnsi="Times New Roman"/>
          <w:sz w:val="18"/>
          <w:szCs w:val="18"/>
        </w:rPr>
        <w:fldChar w:fldCharType="end"/>
      </w:r>
      <w:bookmarkEnd w:id="3"/>
      <w:r w:rsidRPr="008472F1">
        <w:rPr>
          <w:rFonts w:ascii="Times New Roman" w:hAnsi="Times New Roman"/>
          <w:sz w:val="18"/>
          <w:szCs w:val="18"/>
        </w:rPr>
        <w:t> </w:t>
      </w: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Уголовным кодексом Российской Федерации установлена ответственность за невыплату заработной платы свыше двух месяцев.</w:t>
      </w:r>
    </w:p>
    <w:bookmarkStart w:id="4" w:name="ftn4"/>
    <w:p w:rsidR="008472F1" w:rsidRPr="008472F1" w:rsidRDefault="008472F1" w:rsidP="008472F1">
      <w:pPr>
        <w:shd w:val="clear" w:color="auto" w:fill="FFFFFF"/>
        <w:spacing w:line="276" w:lineRule="auto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</w:rPr>
        <w:fldChar w:fldCharType="begin"/>
      </w:r>
      <w:r w:rsidRPr="008472F1">
        <w:rPr>
          <w:rFonts w:ascii="Times New Roman" w:hAnsi="Times New Roman"/>
          <w:sz w:val="18"/>
          <w:szCs w:val="18"/>
        </w:rPr>
        <w:instrText xml:space="preserve"> HYPERLINK "http://www.admsplovozero.ru/normativno-pravovye-akty/postanovleniya/2014/518-post01092014135.html" \l "ftnref4" </w:instrText>
      </w:r>
      <w:r w:rsidRPr="008472F1">
        <w:rPr>
          <w:rFonts w:ascii="Times New Roman" w:hAnsi="Times New Roman"/>
          <w:sz w:val="18"/>
          <w:szCs w:val="18"/>
        </w:rPr>
        <w:fldChar w:fldCharType="separate"/>
      </w:r>
      <w:r w:rsidRPr="008472F1">
        <w:rPr>
          <w:rFonts w:ascii="Times New Roman" w:hAnsi="Times New Roman"/>
          <w:b/>
          <w:bCs/>
          <w:color w:val="0000FF"/>
          <w:sz w:val="18"/>
          <w:szCs w:val="18"/>
          <w:u w:val="single"/>
          <w:vertAlign w:val="superscript"/>
        </w:rPr>
        <w:t>[4]</w:t>
      </w:r>
      <w:r w:rsidRPr="008472F1">
        <w:rPr>
          <w:rFonts w:ascii="Times New Roman" w:hAnsi="Times New Roman"/>
          <w:sz w:val="18"/>
          <w:szCs w:val="18"/>
        </w:rPr>
        <w:fldChar w:fldCharType="end"/>
      </w:r>
      <w:bookmarkEnd w:id="4"/>
      <w:r w:rsidRPr="008472F1">
        <w:rPr>
          <w:rFonts w:ascii="Times New Roman" w:hAnsi="Times New Roman"/>
          <w:sz w:val="18"/>
          <w:szCs w:val="18"/>
        </w:rPr>
        <w:t> </w:t>
      </w: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Не допускается приостановление работы:                                                                                </w:t>
      </w:r>
    </w:p>
    <w:p w:rsidR="008472F1" w:rsidRPr="008472F1" w:rsidRDefault="008472F1" w:rsidP="008472F1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8472F1" w:rsidRPr="008472F1" w:rsidRDefault="008472F1" w:rsidP="008472F1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8472F1">
        <w:rPr>
          <w:rFonts w:ascii="Times New Roman" w:hAnsi="Times New Roman"/>
          <w:sz w:val="18"/>
          <w:szCs w:val="18"/>
          <w:bdr w:val="none" w:sz="0" w:space="0" w:color="auto" w:frame="1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(станции скорой и неотложной медицинской помощи).</w:t>
      </w:r>
    </w:p>
    <w:p w:rsidR="008472F1" w:rsidRPr="008472F1" w:rsidRDefault="008472F1" w:rsidP="008472F1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1D5A29" w:rsidRDefault="001D5A29" w:rsidP="006A4DB6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1D5A29" w:rsidSect="00783E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4"/>
    <w:rsid w:val="001D5A29"/>
    <w:rsid w:val="002B6246"/>
    <w:rsid w:val="005503C6"/>
    <w:rsid w:val="005B29CA"/>
    <w:rsid w:val="00663549"/>
    <w:rsid w:val="0068454D"/>
    <w:rsid w:val="006A4DB6"/>
    <w:rsid w:val="006B6A62"/>
    <w:rsid w:val="00783E45"/>
    <w:rsid w:val="00785654"/>
    <w:rsid w:val="007B02D0"/>
    <w:rsid w:val="007C713A"/>
    <w:rsid w:val="007F7197"/>
    <w:rsid w:val="008472F1"/>
    <w:rsid w:val="00887B8F"/>
    <w:rsid w:val="009851B1"/>
    <w:rsid w:val="009B30AB"/>
    <w:rsid w:val="009E0036"/>
    <w:rsid w:val="009E3D08"/>
    <w:rsid w:val="009E674B"/>
    <w:rsid w:val="00B0086F"/>
    <w:rsid w:val="00BB2A66"/>
    <w:rsid w:val="00CA3B5C"/>
    <w:rsid w:val="00F53C8B"/>
    <w:rsid w:val="00FD1118"/>
    <w:rsid w:val="00FF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5"/>
    <w:rsid w:val="0068454D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68454D"/>
    <w:pPr>
      <w:widowControl w:val="0"/>
      <w:shd w:val="clear" w:color="auto" w:fill="FFFFFF"/>
      <w:spacing w:before="600" w:after="240" w:line="31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4"/>
    <w:rsid w:val="0068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5"/>
    <w:rsid w:val="0068454D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68454D"/>
    <w:pPr>
      <w:widowControl w:val="0"/>
      <w:shd w:val="clear" w:color="auto" w:fill="FFFFFF"/>
      <w:spacing w:before="600" w:after="240" w:line="31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4"/>
    <w:rsid w:val="0068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2020-10-29T07:42:00Z</cp:lastPrinted>
  <dcterms:created xsi:type="dcterms:W3CDTF">2022-10-11T06:36:00Z</dcterms:created>
  <dcterms:modified xsi:type="dcterms:W3CDTF">2022-10-11T06:54:00Z</dcterms:modified>
</cp:coreProperties>
</file>