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3CD" w:rsidRDefault="005973CD" w:rsidP="005973CD">
      <w:pPr>
        <w:spacing w:line="36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  <w:lang w:eastAsia="ru-RU" w:bidi="ar-SA"/>
        </w:rPr>
        <w:drawing>
          <wp:inline distT="0" distB="0" distL="0" distR="0">
            <wp:extent cx="3276600" cy="552450"/>
            <wp:effectExtent l="0" t="0" r="0" b="0"/>
            <wp:docPr id="1" name="Рисунок 3" descr="МУРМАН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УРМАН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351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6"/>
          <w:szCs w:val="26"/>
        </w:rPr>
        <w:t xml:space="preserve">                                  ПРЕСС-РЕЛИЗ</w:t>
      </w:r>
    </w:p>
    <w:p w:rsidR="005973CD" w:rsidRDefault="005973CD" w:rsidP="005973CD"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973CD" w:rsidRDefault="005973CD" w:rsidP="005973CD"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КАДАСТРОВАЯ ПАЛАТА ПО МУРМАНСКОЙ ОБЛАСТИ ИНФОРМИРУЕТ</w:t>
      </w:r>
    </w:p>
    <w:p w:rsidR="005973CD" w:rsidRDefault="005973CD" w:rsidP="005973C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5973CD" w:rsidRDefault="005973CD" w:rsidP="005973CD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73CD" w:rsidRDefault="005973CD" w:rsidP="005973C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Наследие древности </w:t>
      </w:r>
      <w:r w:rsidRPr="00C2748F">
        <w:rPr>
          <w:rFonts w:ascii="Times New Roman" w:hAnsi="Times New Roman" w:cs="Times New Roman"/>
          <w:b/>
          <w:sz w:val="28"/>
          <w:szCs w:val="28"/>
        </w:rPr>
        <w:t>−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Оленеостровский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могильник </w:t>
      </w:r>
    </w:p>
    <w:p w:rsidR="005973CD" w:rsidRDefault="005973CD" w:rsidP="005973C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5973CD" w:rsidRDefault="005973CD" w:rsidP="0004391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B23">
        <w:rPr>
          <w:rFonts w:ascii="Times New Roman" w:hAnsi="Times New Roman" w:cs="Times New Roman"/>
          <w:sz w:val="28"/>
          <w:szCs w:val="28"/>
        </w:rPr>
        <w:tab/>
      </w:r>
      <w:r w:rsidRPr="00402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Специалистами Кадастровой палаты по Мурманской области в реестр границ внесены сведения о территории объекта культурного наследия федерального значения «</w:t>
      </w:r>
      <w:proofErr w:type="spellStart"/>
      <w:r w:rsidRPr="00402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Оленеостровский</w:t>
      </w:r>
      <w:proofErr w:type="spellEnd"/>
      <w:r w:rsidRPr="00402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могильник»</w:t>
      </w:r>
      <w:r w:rsidR="000B70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середины </w:t>
      </w:r>
      <w:r w:rsidR="000B707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="00043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70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тысячелетия до н.э</w:t>
      </w:r>
      <w:r w:rsidRPr="00402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973CD" w:rsidRPr="00402CE4" w:rsidRDefault="005973CD" w:rsidP="0004391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B70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асположен на Большом Оленьем острове в Кольском заливе Баренцева моря</w:t>
      </w:r>
      <w:r w:rsidR="00043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2,5 км к северо-востоку от города Полярный, и 35 км к северу от Мурманска. </w:t>
      </w:r>
    </w:p>
    <w:p w:rsidR="005973CD" w:rsidRDefault="0004391E" w:rsidP="0004391E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973CD" w:rsidRPr="0004391E">
        <w:rPr>
          <w:sz w:val="28"/>
          <w:szCs w:val="28"/>
        </w:rPr>
        <w:t xml:space="preserve">Раскопки могильника велись в </w:t>
      </w:r>
      <w:r w:rsidR="005973CD" w:rsidRPr="0004391E">
        <w:rPr>
          <w:rFonts w:eastAsia="Noto Sans CJK SC Regular"/>
          <w:sz w:val="28"/>
          <w:szCs w:val="28"/>
        </w:rPr>
        <w:t>1926</w:t>
      </w:r>
      <w:r w:rsidR="005973CD" w:rsidRPr="0004391E">
        <w:rPr>
          <w:sz w:val="28"/>
          <w:szCs w:val="28"/>
        </w:rPr>
        <w:t xml:space="preserve"> и </w:t>
      </w:r>
      <w:r w:rsidR="005973CD" w:rsidRPr="0004391E">
        <w:rPr>
          <w:rFonts w:eastAsia="Noto Sans CJK SC Regular"/>
          <w:sz w:val="28"/>
          <w:szCs w:val="28"/>
        </w:rPr>
        <w:t>1947</w:t>
      </w:r>
      <w:r w:rsidR="005973CD" w:rsidRPr="0004391E">
        <w:rPr>
          <w:sz w:val="28"/>
          <w:szCs w:val="28"/>
        </w:rPr>
        <w:t>—</w:t>
      </w:r>
      <w:r w:rsidR="005973CD" w:rsidRPr="0004391E">
        <w:rPr>
          <w:rFonts w:eastAsia="Noto Sans CJK SC Regular"/>
          <w:sz w:val="28"/>
          <w:szCs w:val="28"/>
        </w:rPr>
        <w:t>1948 годах</w:t>
      </w:r>
      <w:r w:rsidR="005973CD" w:rsidRPr="0004391E">
        <w:rPr>
          <w:sz w:val="28"/>
          <w:szCs w:val="28"/>
        </w:rPr>
        <w:t>. Было вскрыто 23 погребения в неглубоких ямах, для которых характерны захоронения в деревянных колодах или в просмолённых шкурах. Обнаружены два случая сожжения трупов. Найденный инвентарь: орудия из камня и кости (</w:t>
      </w:r>
      <w:r w:rsidR="005973CD" w:rsidRPr="0004391E">
        <w:rPr>
          <w:rFonts w:eastAsia="Noto Sans CJK SC Regular"/>
          <w:sz w:val="28"/>
          <w:szCs w:val="28"/>
        </w:rPr>
        <w:t>наконечники стрел</w:t>
      </w:r>
      <w:r w:rsidR="005973CD" w:rsidRPr="0004391E">
        <w:rPr>
          <w:sz w:val="28"/>
          <w:szCs w:val="28"/>
        </w:rPr>
        <w:t xml:space="preserve">, </w:t>
      </w:r>
      <w:r w:rsidR="005973CD" w:rsidRPr="0004391E">
        <w:rPr>
          <w:rFonts w:eastAsia="Noto Sans CJK SC Regular"/>
          <w:sz w:val="28"/>
          <w:szCs w:val="28"/>
        </w:rPr>
        <w:t>кинжалы</w:t>
      </w:r>
      <w:r w:rsidR="005973CD" w:rsidRPr="0004391E">
        <w:rPr>
          <w:sz w:val="28"/>
          <w:szCs w:val="28"/>
        </w:rPr>
        <w:t xml:space="preserve">, шилья, иглы, рыболовные крючки). Найден медный наконечник стрелы и скульптура головы </w:t>
      </w:r>
      <w:r w:rsidR="005973CD" w:rsidRPr="0004391E">
        <w:rPr>
          <w:rFonts w:eastAsia="Noto Sans CJK SC Regular"/>
          <w:sz w:val="28"/>
          <w:szCs w:val="28"/>
        </w:rPr>
        <w:t>лося</w:t>
      </w:r>
      <w:r w:rsidR="005973CD" w:rsidRPr="0004391E">
        <w:rPr>
          <w:sz w:val="28"/>
          <w:szCs w:val="28"/>
        </w:rPr>
        <w:t xml:space="preserve">. Обнаружено 5 фрагментов «вафельной» керамики. </w:t>
      </w:r>
    </w:p>
    <w:p w:rsidR="0004391E" w:rsidRPr="00C546F1" w:rsidRDefault="0004391E" w:rsidP="0004391E">
      <w:p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546F1">
        <w:rPr>
          <w:rFonts w:ascii="Times New Roman" w:hAnsi="Times New Roman" w:cs="Times New Roman"/>
          <w:sz w:val="28"/>
          <w:szCs w:val="28"/>
        </w:rPr>
        <w:t>В 1998 году стало понятно, что площадь могильника не исследована полностью, а незатронутые раскопками части памятника разрушаются в</w:t>
      </w:r>
      <w:r>
        <w:rPr>
          <w:rFonts w:ascii="Times New Roman" w:hAnsi="Times New Roman" w:cs="Times New Roman"/>
          <w:sz w:val="28"/>
          <w:szCs w:val="28"/>
        </w:rPr>
        <w:t xml:space="preserve"> результате начавшейся эрозии. </w:t>
      </w:r>
      <w:r w:rsidRPr="00C546F1">
        <w:rPr>
          <w:rFonts w:ascii="Times New Roman" w:hAnsi="Times New Roman" w:cs="Times New Roman"/>
          <w:sz w:val="28"/>
          <w:szCs w:val="28"/>
        </w:rPr>
        <w:t xml:space="preserve">В 2001 году в песчаных </w:t>
      </w:r>
      <w:proofErr w:type="spellStart"/>
      <w:r w:rsidRPr="00C546F1">
        <w:rPr>
          <w:rFonts w:ascii="Times New Roman" w:hAnsi="Times New Roman" w:cs="Times New Roman"/>
          <w:sz w:val="28"/>
          <w:szCs w:val="28"/>
        </w:rPr>
        <w:t>выдувах</w:t>
      </w:r>
      <w:proofErr w:type="spellEnd"/>
      <w:r w:rsidRPr="00C546F1">
        <w:rPr>
          <w:rFonts w:ascii="Times New Roman" w:hAnsi="Times New Roman" w:cs="Times New Roman"/>
          <w:sz w:val="28"/>
          <w:szCs w:val="28"/>
        </w:rPr>
        <w:t xml:space="preserve"> в восточной части могильника были обнаружены 4 скопления человеческих костей и инвентаря. На площади могильника было собрано 59 фрагментов «асбестовой» керамики, которая имеет широкие аналогии на территории Карелии и Кольского полуострова (где она обычно датируется второй половиной III тыс. до н. э.).</w:t>
      </w:r>
    </w:p>
    <w:p w:rsidR="0004391E" w:rsidRPr="0083133C" w:rsidRDefault="0004391E" w:rsidP="0004391E">
      <w:p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83133C">
        <w:rPr>
          <w:rFonts w:ascii="Times New Roman" w:hAnsi="Times New Roman" w:cs="Times New Roman"/>
          <w:sz w:val="28"/>
          <w:szCs w:val="28"/>
        </w:rPr>
        <w:t xml:space="preserve">Один из костяков, обнаруженных в </w:t>
      </w:r>
      <w:proofErr w:type="spellStart"/>
      <w:r w:rsidRPr="0083133C">
        <w:rPr>
          <w:rFonts w:ascii="Times New Roman" w:hAnsi="Times New Roman" w:cs="Times New Roman"/>
          <w:sz w:val="28"/>
          <w:szCs w:val="28"/>
        </w:rPr>
        <w:t>Оленеостровском</w:t>
      </w:r>
      <w:proofErr w:type="spellEnd"/>
      <w:r w:rsidRPr="0083133C">
        <w:rPr>
          <w:rFonts w:ascii="Times New Roman" w:hAnsi="Times New Roman" w:cs="Times New Roman"/>
          <w:sz w:val="28"/>
          <w:szCs w:val="28"/>
        </w:rPr>
        <w:t xml:space="preserve"> могильнике, ныне представлен в экспозиции Мурманского областного краеведческого музея. </w:t>
      </w:r>
    </w:p>
    <w:p w:rsidR="0004391E" w:rsidRDefault="0004391E" w:rsidP="0004391E">
      <w:pPr>
        <w:suppressAutoHyphens w:val="0"/>
        <w:jc w:val="both"/>
      </w:pPr>
    </w:p>
    <w:p w:rsidR="0004391E" w:rsidRPr="001875DA" w:rsidRDefault="0004391E" w:rsidP="0004391E">
      <w:pPr>
        <w:suppressAutoHyphens w:val="0"/>
        <w:jc w:val="both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1875D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04391E" w:rsidRPr="008D3295" w:rsidRDefault="0004391E" w:rsidP="0004391E">
      <w:pPr>
        <w:jc w:val="both"/>
        <w:rPr>
          <w:rFonts w:ascii="Times New Roman" w:eastAsia="Times New Roman" w:hAnsi="Times New Roman" w:cs="Times New Roman"/>
          <w:i/>
          <w:noProof/>
          <w:color w:val="000000"/>
          <w:szCs w:val="28"/>
          <w:lang w:eastAsia="ru-RU"/>
        </w:rPr>
      </w:pPr>
      <w:r w:rsidRPr="008D3295">
        <w:rPr>
          <w:rFonts w:ascii="Times New Roman" w:eastAsia="Times New Roman" w:hAnsi="Times New Roman" w:cs="Times New Roman"/>
          <w:i/>
          <w:noProof/>
          <w:color w:val="000000"/>
          <w:szCs w:val="28"/>
          <w:lang w:eastAsia="ru-RU"/>
        </w:rPr>
        <w:t>Кадастровая палата по Мурманской области:</w:t>
      </w:r>
    </w:p>
    <w:p w:rsidR="0004391E" w:rsidRPr="008D3295" w:rsidRDefault="0004391E" w:rsidP="0004391E">
      <w:pPr>
        <w:jc w:val="both"/>
        <w:rPr>
          <w:rFonts w:ascii="Times New Roman" w:eastAsia="Times New Roman" w:hAnsi="Times New Roman" w:cs="Times New Roman"/>
          <w:i/>
          <w:noProof/>
          <w:color w:val="000000"/>
          <w:szCs w:val="28"/>
          <w:lang w:eastAsia="ru-RU"/>
        </w:rPr>
      </w:pPr>
      <w:r w:rsidRPr="008D3295">
        <w:rPr>
          <w:rFonts w:ascii="Times New Roman" w:eastAsia="Times New Roman" w:hAnsi="Times New Roman" w:cs="Times New Roman"/>
          <w:i/>
          <w:noProof/>
          <w:color w:val="000000"/>
          <w:szCs w:val="28"/>
          <w:lang w:eastAsia="ru-RU"/>
        </w:rPr>
        <w:t>Адрес: 183025, г. Мурманск, ул. Полярные Зори, д. 44</w:t>
      </w:r>
    </w:p>
    <w:p w:rsidR="0004391E" w:rsidRPr="008D3295" w:rsidRDefault="0004391E" w:rsidP="0004391E">
      <w:pPr>
        <w:jc w:val="both"/>
        <w:rPr>
          <w:rFonts w:ascii="Times New Roman" w:eastAsia="Times New Roman" w:hAnsi="Times New Roman" w:cs="Times New Roman"/>
          <w:i/>
          <w:noProof/>
          <w:color w:val="000000"/>
          <w:szCs w:val="28"/>
          <w:lang w:eastAsia="ru-RU"/>
        </w:rPr>
      </w:pPr>
      <w:r w:rsidRPr="008D3295">
        <w:rPr>
          <w:rFonts w:ascii="Times New Roman" w:eastAsia="Times New Roman" w:hAnsi="Times New Roman" w:cs="Times New Roman"/>
          <w:i/>
          <w:noProof/>
          <w:color w:val="000000"/>
          <w:szCs w:val="28"/>
          <w:lang w:eastAsia="ru-RU"/>
        </w:rPr>
        <w:t>Приемная: 8(8152) 40-30-00</w:t>
      </w:r>
    </w:p>
    <w:p w:rsidR="0004391E" w:rsidRPr="008D3295" w:rsidRDefault="0004391E" w:rsidP="0004391E">
      <w:pPr>
        <w:jc w:val="both"/>
        <w:rPr>
          <w:rFonts w:ascii="Times New Roman" w:eastAsia="Times New Roman" w:hAnsi="Times New Roman" w:cs="Times New Roman"/>
          <w:i/>
          <w:noProof/>
          <w:color w:val="000000"/>
          <w:szCs w:val="28"/>
          <w:lang w:eastAsia="ru-RU"/>
        </w:rPr>
      </w:pPr>
      <w:r w:rsidRPr="008D3295">
        <w:rPr>
          <w:rFonts w:ascii="Times New Roman" w:eastAsia="Times New Roman" w:hAnsi="Times New Roman" w:cs="Times New Roman"/>
          <w:i/>
          <w:noProof/>
          <w:color w:val="000000"/>
          <w:szCs w:val="28"/>
          <w:lang w:eastAsia="ru-RU"/>
        </w:rPr>
        <w:t>Официальный сайт: https://</w:t>
      </w:r>
      <w:r w:rsidRPr="008D3295">
        <w:rPr>
          <w:rFonts w:ascii="Times New Roman" w:eastAsia="Times New Roman" w:hAnsi="Times New Roman" w:cs="Times New Roman"/>
          <w:i/>
          <w:noProof/>
          <w:color w:val="000000"/>
          <w:szCs w:val="28"/>
          <w:lang w:val="en-US" w:eastAsia="ru-RU"/>
        </w:rPr>
        <w:t>kadastr</w:t>
      </w:r>
      <w:r w:rsidRPr="008D3295">
        <w:rPr>
          <w:rFonts w:ascii="Times New Roman" w:eastAsia="Times New Roman" w:hAnsi="Times New Roman" w:cs="Times New Roman"/>
          <w:i/>
          <w:noProof/>
          <w:color w:val="000000"/>
          <w:szCs w:val="28"/>
          <w:lang w:eastAsia="ru-RU"/>
        </w:rPr>
        <w:t>.</w:t>
      </w:r>
      <w:r w:rsidRPr="008D3295">
        <w:rPr>
          <w:rFonts w:ascii="Times New Roman" w:eastAsia="Times New Roman" w:hAnsi="Times New Roman" w:cs="Times New Roman"/>
          <w:i/>
          <w:noProof/>
          <w:color w:val="000000"/>
          <w:szCs w:val="28"/>
          <w:lang w:val="en-US" w:eastAsia="ru-RU"/>
        </w:rPr>
        <w:t>ru</w:t>
      </w:r>
    </w:p>
    <w:p w:rsidR="0004391E" w:rsidRPr="005B2B23" w:rsidRDefault="0004391E" w:rsidP="0004391E">
      <w:pPr>
        <w:jc w:val="both"/>
        <w:rPr>
          <w:rFonts w:ascii="Times New Roman" w:eastAsia="Times New Roman" w:hAnsi="Times New Roman" w:cs="Times New Roman"/>
          <w:i/>
          <w:noProof/>
          <w:color w:val="000000"/>
          <w:szCs w:val="28"/>
          <w:highlight w:val="yellow"/>
          <w:lang w:eastAsia="ru-RU"/>
        </w:rPr>
      </w:pPr>
      <w:r w:rsidRPr="008D3295">
        <w:rPr>
          <w:rFonts w:ascii="Times New Roman" w:eastAsia="Times New Roman" w:hAnsi="Times New Roman" w:cs="Times New Roman"/>
          <w:i/>
          <w:noProof/>
          <w:color w:val="000000"/>
          <w:szCs w:val="28"/>
          <w:lang w:eastAsia="ru-RU"/>
        </w:rPr>
        <w:t>Вконтакте: https://vk.com/fkpmurmansk</w:t>
      </w:r>
    </w:p>
    <w:p w:rsidR="0004391E" w:rsidRPr="0004391E" w:rsidRDefault="0004391E" w:rsidP="0004391E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sectPr w:rsidR="0004391E" w:rsidRPr="0004391E" w:rsidSect="00AA47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oto Sans CJK SC Regular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973CD"/>
    <w:rsid w:val="0004391E"/>
    <w:rsid w:val="000542C9"/>
    <w:rsid w:val="000B7076"/>
    <w:rsid w:val="005973CD"/>
    <w:rsid w:val="0083522B"/>
    <w:rsid w:val="00AA4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3CD"/>
    <w:pPr>
      <w:suppressAutoHyphens/>
      <w:spacing w:after="0" w:line="240" w:lineRule="auto"/>
    </w:pPr>
    <w:rPr>
      <w:rFonts w:ascii="Liberation Serif" w:eastAsia="Noto Sans CJK SC Regular" w:hAnsi="Liberation Serif" w:cs="FreeSans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73CD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5973CD"/>
    <w:rPr>
      <w:rFonts w:ascii="Tahoma" w:eastAsia="Noto Sans CJK SC Regular" w:hAnsi="Tahoma" w:cs="Mangal"/>
      <w:kern w:val="2"/>
      <w:sz w:val="16"/>
      <w:szCs w:val="14"/>
      <w:lang w:eastAsia="zh-CN" w:bidi="hi-IN"/>
    </w:rPr>
  </w:style>
  <w:style w:type="paragraph" w:styleId="a5">
    <w:name w:val="Normal (Web)"/>
    <w:basedOn w:val="a"/>
    <w:uiPriority w:val="99"/>
    <w:semiHidden/>
    <w:unhideWhenUsed/>
    <w:rsid w:val="005973CD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styleId="a6">
    <w:name w:val="Hyperlink"/>
    <w:basedOn w:val="a0"/>
    <w:uiPriority w:val="99"/>
    <w:semiHidden/>
    <w:unhideWhenUsed/>
    <w:rsid w:val="005973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4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Серкова</dc:creator>
  <cp:lastModifiedBy>Серкова</cp:lastModifiedBy>
  <cp:revision>1</cp:revision>
  <dcterms:created xsi:type="dcterms:W3CDTF">2020-12-10T13:09:00Z</dcterms:created>
  <dcterms:modified xsi:type="dcterms:W3CDTF">2020-12-10T13:48:00Z</dcterms:modified>
</cp:coreProperties>
</file>