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AE" w:rsidRPr="006C77EB" w:rsidRDefault="00140596" w:rsidP="00FA0503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"/>
          <w:szCs w:val="28"/>
        </w:rPr>
      </w:pPr>
    </w:p>
    <w:p w:rsidR="00AA3CAE" w:rsidRPr="00410B8E" w:rsidRDefault="00140596" w:rsidP="005A5508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FA0503">
        <w:rPr>
          <w:rFonts w:ascii="Times New Roman" w:hAnsi="Times New Roman"/>
          <w:color w:val="000000" w:themeColor="text1"/>
          <w:sz w:val="28"/>
          <w:szCs w:val="28"/>
        </w:rPr>
        <w:t>24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0B4F36" w:rsidRPr="00410B8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0B4F36" w:rsidRPr="00410B8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FA0503">
        <w:rPr>
          <w:rFonts w:ascii="Times New Roman" w:hAnsi="Times New Roman"/>
          <w:color w:val="000000" w:themeColor="text1"/>
          <w:sz w:val="28"/>
          <w:szCs w:val="28"/>
        </w:rPr>
        <w:t>50</w:t>
      </w:r>
    </w:p>
    <w:p w:rsidR="00410B8E" w:rsidRPr="0082654F" w:rsidRDefault="00410B8E" w:rsidP="005A5508">
      <w:pPr>
        <w:jc w:val="center"/>
        <w:rPr>
          <w:b/>
          <w:color w:val="000000" w:themeColor="text1"/>
          <w:sz w:val="2"/>
          <w:szCs w:val="26"/>
        </w:rPr>
      </w:pP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поселение Варзуга Терского района от 24.02.2022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протест прокуратуры Терского района от </w:t>
      </w:r>
      <w:r w:rsidR="000B4F36">
        <w:rPr>
          <w:color w:val="000000" w:themeColor="text1"/>
          <w:sz w:val="26"/>
          <w:szCs w:val="26"/>
        </w:rPr>
        <w:t>1</w:t>
      </w:r>
      <w:r w:rsidR="00CF19E2">
        <w:rPr>
          <w:color w:val="000000" w:themeColor="text1"/>
          <w:sz w:val="26"/>
          <w:szCs w:val="26"/>
        </w:rPr>
        <w:t>7</w:t>
      </w:r>
      <w:r w:rsidR="000B4F36">
        <w:rPr>
          <w:color w:val="000000" w:themeColor="text1"/>
          <w:sz w:val="26"/>
          <w:szCs w:val="26"/>
        </w:rPr>
        <w:t>.05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0B4F36">
        <w:rPr>
          <w:rStyle w:val="FontStyle57"/>
          <w:color w:val="000000" w:themeColor="text1"/>
          <w:sz w:val="26"/>
          <w:szCs w:val="26"/>
        </w:rPr>
        <w:t xml:space="preserve"> № 4-11</w:t>
      </w:r>
      <w:r w:rsidR="00CF19E2">
        <w:rPr>
          <w:rStyle w:val="FontStyle57"/>
          <w:color w:val="000000" w:themeColor="text1"/>
          <w:sz w:val="26"/>
          <w:szCs w:val="26"/>
        </w:rPr>
        <w:t>9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поселение Варзуга Терского района</w:t>
      </w:r>
      <w:proofErr w:type="gramEnd"/>
      <w:r w:rsidR="00CF19E2" w:rsidRPr="00CF19E2">
        <w:rPr>
          <w:rStyle w:val="FontStyle57"/>
          <w:color w:val="000000" w:themeColor="text1"/>
          <w:sz w:val="26"/>
          <w:szCs w:val="26"/>
        </w:rPr>
        <w:t xml:space="preserve"> от 24.02.2022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140596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Протест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>постановление администрации муниципального образования сельское поселение Варзуга Терского района от 24.02.2022 № 11 «Об утверждении Положения о комиссии по соблюдению требований к служебному поведению муниципальных служащих администрации муниципального образования сельское поселение Варзуга Терского района и урегулированию конфликта интересов»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B8104A">
        <w:rPr>
          <w:color w:val="000000" w:themeColor="text1"/>
          <w:sz w:val="26"/>
          <w:szCs w:val="26"/>
        </w:rPr>
        <w:t>Абзац 4 подпункта «б»</w:t>
      </w:r>
      <w:r w:rsidR="00354AD8">
        <w:rPr>
          <w:color w:val="000000" w:themeColor="text1"/>
          <w:sz w:val="26"/>
          <w:szCs w:val="26"/>
        </w:rPr>
        <w:t xml:space="preserve"> пункта 3.1.,</w:t>
      </w:r>
      <w:r w:rsidR="00B8104A">
        <w:rPr>
          <w:color w:val="000000" w:themeColor="text1"/>
          <w:sz w:val="26"/>
          <w:szCs w:val="26"/>
        </w:rPr>
        <w:t xml:space="preserve"> пункт 3.19.2.</w:t>
      </w:r>
      <w:r w:rsidR="00354AD8">
        <w:rPr>
          <w:color w:val="000000" w:themeColor="text1"/>
          <w:sz w:val="26"/>
          <w:szCs w:val="26"/>
        </w:rPr>
        <w:t>, пункт 3.33.</w:t>
      </w:r>
      <w:r w:rsidR="00B8104A">
        <w:rPr>
          <w:color w:val="000000" w:themeColor="text1"/>
          <w:sz w:val="26"/>
          <w:szCs w:val="26"/>
        </w:rPr>
        <w:t xml:space="preserve"> Положения исключить;</w:t>
      </w:r>
    </w:p>
    <w:p w:rsidR="00AA3CAE" w:rsidRPr="00B8104A" w:rsidRDefault="00B8104A" w:rsidP="00B8104A">
      <w:pPr>
        <w:ind w:left="567"/>
        <w:jc w:val="both"/>
        <w:rPr>
          <w:color w:val="000000" w:themeColor="text1"/>
          <w:sz w:val="26"/>
          <w:szCs w:val="26"/>
          <w:highlight w:val="white"/>
        </w:rPr>
      </w:pPr>
      <w:r>
        <w:rPr>
          <w:color w:val="000000" w:themeColor="text1"/>
          <w:sz w:val="26"/>
          <w:szCs w:val="26"/>
        </w:rPr>
        <w:t>2</w:t>
      </w:r>
      <w:r w:rsidRPr="00B8104A">
        <w:rPr>
          <w:color w:val="000000" w:themeColor="text1"/>
          <w:sz w:val="26"/>
          <w:szCs w:val="26"/>
        </w:rPr>
        <w:t>.2. Пункт 3.7</w:t>
      </w:r>
      <w:r w:rsidR="00140596" w:rsidRPr="00B8104A">
        <w:rPr>
          <w:color w:val="000000" w:themeColor="text1"/>
          <w:sz w:val="26"/>
          <w:szCs w:val="26"/>
        </w:rPr>
        <w:t>. изложить в следующей редакции:</w:t>
      </w:r>
    </w:p>
    <w:p w:rsidR="005A5508" w:rsidRPr="00C02D5B" w:rsidRDefault="00140596" w:rsidP="00C02D5B">
      <w:pPr>
        <w:ind w:firstLine="567"/>
        <w:jc w:val="both"/>
        <w:rPr>
          <w:sz w:val="26"/>
          <w:szCs w:val="26"/>
        </w:rPr>
      </w:pPr>
      <w:r w:rsidRPr="00B8104A">
        <w:rPr>
          <w:color w:val="000000" w:themeColor="text1"/>
          <w:sz w:val="26"/>
          <w:szCs w:val="26"/>
        </w:rPr>
        <w:t>«</w:t>
      </w:r>
      <w:bookmarkStart w:id="0" w:name="sub_10175"/>
      <w:r w:rsidR="00B8104A" w:rsidRPr="00B8104A">
        <w:rPr>
          <w:sz w:val="26"/>
          <w:szCs w:val="26"/>
        </w:rPr>
        <w:t xml:space="preserve">3.7. </w:t>
      </w:r>
      <w:proofErr w:type="gramStart"/>
      <w:r w:rsidR="00B8104A" w:rsidRPr="00B8104A">
        <w:rPr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="00B8104A" w:rsidRPr="00B8104A">
          <w:rPr>
            <w:sz w:val="26"/>
            <w:szCs w:val="26"/>
          </w:rPr>
          <w:t xml:space="preserve">абзаце втором подпункта «б» пункта </w:t>
        </w:r>
      </w:hyperlink>
      <w:r w:rsidR="00B8104A" w:rsidRPr="00B8104A">
        <w:rPr>
          <w:sz w:val="26"/>
          <w:szCs w:val="26"/>
        </w:rPr>
        <w:t xml:space="preserve">3.1 настоящего Положения, или уведомлений, указанных в </w:t>
      </w:r>
      <w:hyperlink r:id="rId8" w:history="1">
        <w:r w:rsidR="00B8104A" w:rsidRPr="00B8104A">
          <w:rPr>
            <w:sz w:val="26"/>
            <w:szCs w:val="26"/>
          </w:rPr>
          <w:t>абзаце четвертом подпункта «б</w:t>
        </w:r>
      </w:hyperlink>
      <w:r w:rsidR="00B8104A" w:rsidRPr="00B8104A">
        <w:rPr>
          <w:sz w:val="26"/>
          <w:szCs w:val="26"/>
        </w:rPr>
        <w:t xml:space="preserve">» и </w:t>
      </w:r>
      <w:hyperlink w:anchor="sub_10165" w:history="1">
        <w:r w:rsidR="00B8104A" w:rsidRPr="00B8104A">
          <w:rPr>
            <w:sz w:val="26"/>
            <w:szCs w:val="26"/>
          </w:rPr>
          <w:t>подпункте «</w:t>
        </w:r>
        <w:proofErr w:type="spellStart"/>
        <w:r w:rsidR="00B8104A" w:rsidRPr="00B8104A">
          <w:rPr>
            <w:sz w:val="26"/>
            <w:szCs w:val="26"/>
          </w:rPr>
          <w:t>д</w:t>
        </w:r>
        <w:proofErr w:type="spellEnd"/>
        <w:r w:rsidR="00B8104A" w:rsidRPr="00B8104A">
          <w:rPr>
            <w:sz w:val="26"/>
            <w:szCs w:val="26"/>
          </w:rPr>
          <w:t xml:space="preserve">» пункта </w:t>
        </w:r>
      </w:hyperlink>
      <w:r w:rsidR="00B8104A" w:rsidRPr="00B8104A">
        <w:rPr>
          <w:sz w:val="26"/>
          <w:szCs w:val="26"/>
        </w:rPr>
        <w:t>3.1. настоящего Положения, ведущий специалист по имуществу, правовым вопросам и кадрам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</w:t>
      </w:r>
      <w:proofErr w:type="gramEnd"/>
      <w:r w:rsidR="00B8104A" w:rsidRPr="00B8104A">
        <w:rPr>
          <w:sz w:val="26"/>
          <w:szCs w:val="26"/>
        </w:rPr>
        <w:t xml:space="preserve"> образования сельское поселение Варзуга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</w:t>
      </w:r>
      <w:r w:rsidR="00B8104A">
        <w:rPr>
          <w:sz w:val="26"/>
          <w:szCs w:val="26"/>
        </w:rPr>
        <w:t xml:space="preserve"> числе для направления запросов</w:t>
      </w:r>
      <w:r w:rsidR="00B8104A" w:rsidRPr="00B8104A">
        <w:rPr>
          <w:sz w:val="26"/>
          <w:szCs w:val="26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B8104A" w:rsidRPr="00B8104A">
        <w:rPr>
          <w:sz w:val="26"/>
          <w:szCs w:val="26"/>
        </w:rPr>
        <w:t>.</w:t>
      </w:r>
      <w:bookmarkEnd w:id="0"/>
      <w:r w:rsidRPr="00B8104A">
        <w:rPr>
          <w:color w:val="000000" w:themeColor="text1"/>
          <w:sz w:val="26"/>
          <w:szCs w:val="26"/>
          <w:highlight w:val="white"/>
        </w:rPr>
        <w:t>»</w:t>
      </w:r>
      <w:r w:rsidR="00354AD8">
        <w:rPr>
          <w:color w:val="000000" w:themeColor="text1"/>
          <w:sz w:val="26"/>
          <w:szCs w:val="26"/>
        </w:rPr>
        <w:t>.</w:t>
      </w:r>
      <w:proofErr w:type="gramEnd"/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76563D">
      <w:headerReference w:type="even" r:id="rId9"/>
      <w:footerReference w:type="even" r:id="rId10"/>
      <w:footerReference w:type="default" r:id="rId11"/>
      <w:pgSz w:w="11906" w:h="16838"/>
      <w:pgMar w:top="426" w:right="849" w:bottom="284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F5" w:rsidRDefault="009550F5">
      <w:r>
        <w:separator/>
      </w:r>
    </w:p>
  </w:endnote>
  <w:endnote w:type="continuationSeparator" w:id="0">
    <w:p w:rsidR="009550F5" w:rsidRDefault="0095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227792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F5" w:rsidRDefault="009550F5">
      <w:r>
        <w:separator/>
      </w:r>
    </w:p>
  </w:footnote>
  <w:footnote w:type="continuationSeparator" w:id="0">
    <w:p w:rsidR="009550F5" w:rsidRDefault="00955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227792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54043"/>
    <w:rsid w:val="00062D2E"/>
    <w:rsid w:val="000B4F36"/>
    <w:rsid w:val="00140596"/>
    <w:rsid w:val="001B2BB4"/>
    <w:rsid w:val="001B3F72"/>
    <w:rsid w:val="00217B36"/>
    <w:rsid w:val="00224DD0"/>
    <w:rsid w:val="00227792"/>
    <w:rsid w:val="003524BB"/>
    <w:rsid w:val="00354AD8"/>
    <w:rsid w:val="00365BE4"/>
    <w:rsid w:val="003957DF"/>
    <w:rsid w:val="003F2153"/>
    <w:rsid w:val="00410B8E"/>
    <w:rsid w:val="005A5508"/>
    <w:rsid w:val="005C67BC"/>
    <w:rsid w:val="00613A33"/>
    <w:rsid w:val="006C77EB"/>
    <w:rsid w:val="0076563D"/>
    <w:rsid w:val="007A7203"/>
    <w:rsid w:val="007C6DDF"/>
    <w:rsid w:val="0080328C"/>
    <w:rsid w:val="0082654F"/>
    <w:rsid w:val="00841290"/>
    <w:rsid w:val="0086792B"/>
    <w:rsid w:val="008765F7"/>
    <w:rsid w:val="008E44DD"/>
    <w:rsid w:val="00901804"/>
    <w:rsid w:val="0090414D"/>
    <w:rsid w:val="009550F5"/>
    <w:rsid w:val="009957CC"/>
    <w:rsid w:val="009A0136"/>
    <w:rsid w:val="00AA3CAE"/>
    <w:rsid w:val="00B8104A"/>
    <w:rsid w:val="00B94171"/>
    <w:rsid w:val="00C02D5B"/>
    <w:rsid w:val="00C27BB0"/>
    <w:rsid w:val="00CC6A12"/>
    <w:rsid w:val="00CE5FE6"/>
    <w:rsid w:val="00CF19E2"/>
    <w:rsid w:val="00D60A87"/>
    <w:rsid w:val="00DC4D70"/>
    <w:rsid w:val="00E26B5F"/>
    <w:rsid w:val="00EC19E6"/>
    <w:rsid w:val="00EC49FC"/>
    <w:rsid w:val="00F320CF"/>
    <w:rsid w:val="00F66D52"/>
    <w:rsid w:val="00F932C9"/>
    <w:rsid w:val="00FA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Галюня</cp:lastModifiedBy>
  <cp:revision>49</cp:revision>
  <cp:lastPrinted>2022-05-18T07:37:00Z</cp:lastPrinted>
  <dcterms:created xsi:type="dcterms:W3CDTF">2021-05-24T12:19:00Z</dcterms:created>
  <dcterms:modified xsi:type="dcterms:W3CDTF">2022-05-24T07:30:00Z</dcterms:modified>
</cp:coreProperties>
</file>